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312" w:after="312"/>
      </w:pPr>
      <w: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instrText xml:space="preserve">ADDIN CNKISM.UserStyle</w:instrText>
      </w:r>
      <w:r>
        <w:fldChar w:fldCharType="end"/>
      </w:r>
      <w:bookmarkStart w:id="0" w:name="_Toc19550937"/>
      <w:r>
        <w:rPr>
          <w:rFonts w:hint="eastAsia"/>
        </w:rPr>
        <w:t>《建筑力学（二）》课程教学大纲</w:t>
      </w:r>
      <w:bookmarkEnd w:id="0"/>
    </w:p>
    <w:p>
      <w:pPr>
        <w:spacing w:before="156" w:beforeLines="50"/>
        <w:ind w:left="105" w:leftChars="50" w:firstLine="562" w:firstLineChars="200"/>
        <w:rPr>
          <w:rFonts w:ascii="黑体" w:hAnsi="黑体" w:eastAsia="黑体"/>
          <w:b/>
          <w:sz w:val="28"/>
          <w:szCs w:val="28"/>
        </w:rPr>
      </w:pPr>
      <w:r>
        <w:rPr>
          <w:rFonts w:ascii="黑体" w:hAnsi="黑体" w:eastAsia="黑体"/>
          <w:b/>
          <w:sz w:val="28"/>
          <w:szCs w:val="28"/>
        </w:rPr>
        <w:t>一</w:t>
      </w:r>
      <w:r>
        <w:rPr>
          <w:rFonts w:hint="eastAsia" w:ascii="黑体" w:hAnsi="黑体" w:eastAsia="黑体"/>
          <w:b/>
          <w:sz w:val="28"/>
          <w:szCs w:val="28"/>
        </w:rPr>
        <w:t>、</w:t>
      </w:r>
      <w:r>
        <w:rPr>
          <w:rFonts w:ascii="黑体" w:hAnsi="黑体" w:eastAsia="黑体"/>
          <w:b/>
          <w:sz w:val="28"/>
          <w:szCs w:val="28"/>
        </w:rPr>
        <w:t>课程基本信息</w:t>
      </w:r>
      <w:bookmarkStart w:id="1" w:name="_GoBack"/>
      <w:bookmarkEnd w:id="1"/>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5"/>
        <w:gridCol w:w="3685"/>
        <w:gridCol w:w="1134"/>
        <w:gridCol w:w="2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vAlign w:val="center"/>
          </w:tcPr>
          <w:p>
            <w:pPr>
              <w:spacing w:line="360" w:lineRule="auto"/>
              <w:jc w:val="center"/>
              <w:rPr>
                <w:rFonts w:cs="黑体" w:asciiTheme="minorEastAsia" w:hAnsiTheme="minorEastAsia" w:eastAsiaTheme="minorEastAsia"/>
                <w:b/>
                <w:bCs/>
                <w:szCs w:val="22"/>
              </w:rPr>
            </w:pPr>
            <w:r>
              <w:rPr>
                <w:rFonts w:hint="eastAsia" w:cs="黑体" w:asciiTheme="minorEastAsia" w:hAnsiTheme="minorEastAsia" w:eastAsiaTheme="minorEastAsia"/>
                <w:b/>
                <w:bCs/>
                <w:szCs w:val="22"/>
              </w:rPr>
              <w:t>英文名称</w:t>
            </w:r>
          </w:p>
        </w:tc>
        <w:tc>
          <w:tcPr>
            <w:tcW w:w="3685" w:type="dxa"/>
          </w:tcPr>
          <w:p>
            <w:pPr>
              <w:spacing w:line="360" w:lineRule="auto"/>
              <w:jc w:val="left"/>
              <w:rPr>
                <w:rFonts w:asciiTheme="minorEastAsia" w:hAnsiTheme="minorEastAsia" w:eastAsiaTheme="minorEastAsia"/>
                <w:szCs w:val="22"/>
              </w:rPr>
            </w:pPr>
            <w:r>
              <w:rPr>
                <w:rFonts w:cs="Arial" w:asciiTheme="minorEastAsia" w:hAnsiTheme="minorEastAsia" w:eastAsiaTheme="minorEastAsia"/>
                <w:color w:val="666666"/>
                <w:szCs w:val="21"/>
                <w:shd w:val="clear" w:color="auto" w:fill="FFFFFF"/>
              </w:rPr>
              <w:t>Building MechanicsII</w:t>
            </w:r>
          </w:p>
        </w:tc>
        <w:tc>
          <w:tcPr>
            <w:tcW w:w="1134" w:type="dxa"/>
            <w:vAlign w:val="center"/>
          </w:tcPr>
          <w:p>
            <w:pPr>
              <w:spacing w:line="360" w:lineRule="auto"/>
              <w:jc w:val="center"/>
              <w:rPr>
                <w:rFonts w:cs="黑体" w:asciiTheme="minorEastAsia" w:hAnsiTheme="minorEastAsia" w:eastAsiaTheme="minorEastAsia"/>
                <w:b/>
                <w:bCs/>
                <w:szCs w:val="22"/>
              </w:rPr>
            </w:pPr>
            <w:r>
              <w:rPr>
                <w:rFonts w:hint="eastAsia" w:cs="黑体" w:asciiTheme="minorEastAsia" w:hAnsiTheme="minorEastAsia" w:eastAsiaTheme="minorEastAsia"/>
                <w:b/>
                <w:bCs/>
                <w:szCs w:val="22"/>
              </w:rPr>
              <w:t>课程代码</w:t>
            </w:r>
          </w:p>
        </w:tc>
        <w:tc>
          <w:tcPr>
            <w:tcW w:w="2744" w:type="dxa"/>
            <w:vAlign w:val="center"/>
          </w:tcPr>
          <w:p>
            <w:pPr>
              <w:spacing w:line="360" w:lineRule="auto"/>
              <w:rPr>
                <w:rFonts w:hint="default" w:asciiTheme="minorEastAsia" w:hAnsiTheme="minorEastAsia" w:eastAsiaTheme="minorEastAsia"/>
                <w:szCs w:val="22"/>
                <w:lang w:val="en-US" w:eastAsia="zh-CN"/>
              </w:rPr>
            </w:pPr>
            <w:r>
              <w:rPr>
                <w:rFonts w:hint="eastAsia" w:asciiTheme="minorEastAsia" w:hAnsiTheme="minorEastAsia" w:eastAsiaTheme="minorEastAsia"/>
                <w:szCs w:val="21"/>
              </w:rPr>
              <w:t>ARTE1</w:t>
            </w:r>
            <w:r>
              <w:rPr>
                <w:rFonts w:hint="eastAsia" w:asciiTheme="minorEastAsia" w:hAnsiTheme="minorEastAsia" w:eastAsiaTheme="minorEastAsia"/>
                <w:szCs w:val="21"/>
                <w:lang w:val="en-US" w:eastAsia="zh-CN"/>
              </w:rPr>
              <w:t>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vAlign w:val="center"/>
          </w:tcPr>
          <w:p>
            <w:pPr>
              <w:spacing w:line="360" w:lineRule="auto"/>
              <w:jc w:val="center"/>
              <w:rPr>
                <w:rFonts w:cs="黑体" w:asciiTheme="minorEastAsia" w:hAnsiTheme="minorEastAsia" w:eastAsiaTheme="minorEastAsia"/>
                <w:b/>
                <w:bCs/>
                <w:szCs w:val="22"/>
              </w:rPr>
            </w:pPr>
            <w:r>
              <w:rPr>
                <w:rFonts w:hint="eastAsia" w:cs="黑体" w:asciiTheme="minorEastAsia" w:hAnsiTheme="minorEastAsia" w:eastAsiaTheme="minorEastAsia"/>
                <w:b/>
                <w:bCs/>
                <w:szCs w:val="22"/>
              </w:rPr>
              <w:t>课程性质</w:t>
            </w:r>
          </w:p>
        </w:tc>
        <w:tc>
          <w:tcPr>
            <w:tcW w:w="3685" w:type="dxa"/>
          </w:tcPr>
          <w:p>
            <w:pPr>
              <w:spacing w:line="360" w:lineRule="auto"/>
              <w:jc w:val="left"/>
              <w:rPr>
                <w:rFonts w:asciiTheme="minorEastAsia" w:hAnsiTheme="minorEastAsia" w:eastAsiaTheme="minorEastAsia"/>
                <w:szCs w:val="22"/>
              </w:rPr>
            </w:pPr>
            <w:r>
              <w:rPr>
                <w:rFonts w:hint="eastAsia" w:asciiTheme="minorEastAsia" w:hAnsiTheme="minorEastAsia" w:eastAsiaTheme="minorEastAsia"/>
                <w:szCs w:val="22"/>
              </w:rPr>
              <w:t>大</w:t>
            </w:r>
            <w:r>
              <w:rPr>
                <w:rFonts w:asciiTheme="minorEastAsia" w:hAnsiTheme="minorEastAsia" w:eastAsiaTheme="minorEastAsia"/>
                <w:szCs w:val="22"/>
              </w:rPr>
              <w:t>类基础课程</w:t>
            </w:r>
          </w:p>
        </w:tc>
        <w:tc>
          <w:tcPr>
            <w:tcW w:w="1134" w:type="dxa"/>
            <w:vAlign w:val="center"/>
          </w:tcPr>
          <w:p>
            <w:pPr>
              <w:spacing w:line="360" w:lineRule="auto"/>
              <w:jc w:val="center"/>
              <w:rPr>
                <w:rFonts w:cs="黑体" w:asciiTheme="minorEastAsia" w:hAnsiTheme="minorEastAsia" w:eastAsiaTheme="minorEastAsia"/>
                <w:b/>
                <w:bCs/>
                <w:szCs w:val="22"/>
              </w:rPr>
            </w:pPr>
            <w:r>
              <w:rPr>
                <w:rFonts w:hint="eastAsia" w:cs="黑体" w:asciiTheme="minorEastAsia" w:hAnsiTheme="minorEastAsia" w:eastAsiaTheme="minorEastAsia"/>
                <w:b/>
                <w:bCs/>
                <w:szCs w:val="22"/>
              </w:rPr>
              <w:t>授课对象</w:t>
            </w:r>
          </w:p>
        </w:tc>
        <w:tc>
          <w:tcPr>
            <w:tcW w:w="2744" w:type="dxa"/>
          </w:tcPr>
          <w:p>
            <w:pPr>
              <w:spacing w:line="360" w:lineRule="auto"/>
              <w:rPr>
                <w:rFonts w:asciiTheme="minorEastAsia" w:hAnsiTheme="minorEastAsia" w:eastAsiaTheme="minorEastAsia"/>
                <w:szCs w:val="22"/>
              </w:rPr>
            </w:pPr>
            <w:r>
              <w:rPr>
                <w:rFonts w:hint="eastAsia" w:asciiTheme="minorEastAsia" w:hAnsiTheme="minorEastAsia" w:eastAsiaTheme="minorEastAsia"/>
                <w:szCs w:val="22"/>
              </w:rPr>
              <w:t>建筑学、城市规划、历史建筑与遗产保护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vAlign w:val="center"/>
          </w:tcPr>
          <w:p>
            <w:pPr>
              <w:spacing w:line="360" w:lineRule="auto"/>
              <w:jc w:val="center"/>
              <w:rPr>
                <w:rFonts w:cs="黑体" w:asciiTheme="minorEastAsia" w:hAnsiTheme="minorEastAsia" w:eastAsiaTheme="minorEastAsia"/>
                <w:b/>
                <w:bCs/>
                <w:szCs w:val="22"/>
              </w:rPr>
            </w:pPr>
            <w:r>
              <w:rPr>
                <w:rFonts w:hint="eastAsia" w:cs="黑体" w:asciiTheme="minorEastAsia" w:hAnsiTheme="minorEastAsia" w:eastAsiaTheme="minorEastAsia"/>
                <w:b/>
                <w:bCs/>
                <w:szCs w:val="22"/>
              </w:rPr>
              <w:t>学   分</w:t>
            </w:r>
          </w:p>
        </w:tc>
        <w:tc>
          <w:tcPr>
            <w:tcW w:w="3685" w:type="dxa"/>
          </w:tcPr>
          <w:p>
            <w:pPr>
              <w:spacing w:line="360" w:lineRule="auto"/>
              <w:jc w:val="left"/>
              <w:rPr>
                <w:rFonts w:asciiTheme="minorEastAsia" w:hAnsiTheme="minorEastAsia" w:eastAsiaTheme="minorEastAsia"/>
                <w:szCs w:val="22"/>
              </w:rPr>
            </w:pPr>
            <w:r>
              <w:rPr>
                <w:rFonts w:asciiTheme="minorEastAsia" w:hAnsiTheme="minorEastAsia" w:eastAsiaTheme="minorEastAsia"/>
                <w:szCs w:val="22"/>
              </w:rPr>
              <w:t>1.5</w:t>
            </w:r>
          </w:p>
        </w:tc>
        <w:tc>
          <w:tcPr>
            <w:tcW w:w="1134" w:type="dxa"/>
            <w:vAlign w:val="center"/>
          </w:tcPr>
          <w:p>
            <w:pPr>
              <w:spacing w:line="360" w:lineRule="auto"/>
              <w:jc w:val="center"/>
              <w:rPr>
                <w:rFonts w:cs="黑体" w:asciiTheme="minorEastAsia" w:hAnsiTheme="minorEastAsia" w:eastAsiaTheme="minorEastAsia"/>
                <w:b/>
                <w:bCs/>
                <w:szCs w:val="22"/>
              </w:rPr>
            </w:pPr>
            <w:r>
              <w:rPr>
                <w:rFonts w:hint="eastAsia" w:cs="黑体" w:asciiTheme="minorEastAsia" w:hAnsiTheme="minorEastAsia" w:eastAsiaTheme="minorEastAsia"/>
                <w:b/>
                <w:bCs/>
                <w:szCs w:val="22"/>
              </w:rPr>
              <w:t>学   时</w:t>
            </w:r>
          </w:p>
        </w:tc>
        <w:tc>
          <w:tcPr>
            <w:tcW w:w="2744" w:type="dxa"/>
          </w:tcPr>
          <w:p>
            <w:pPr>
              <w:spacing w:line="360" w:lineRule="auto"/>
              <w:rPr>
                <w:rFonts w:asciiTheme="minorEastAsia" w:hAnsiTheme="minorEastAsia" w:eastAsiaTheme="minorEastAsia"/>
                <w:szCs w:val="22"/>
              </w:rPr>
            </w:pPr>
            <w:r>
              <w:rPr>
                <w:rFonts w:asciiTheme="minorEastAsia" w:hAnsiTheme="minorEastAsia" w:eastAsiaTheme="minorEastAsia"/>
                <w:szCs w:val="22"/>
              </w:rPr>
              <w:t>36</w:t>
            </w:r>
            <w:r>
              <w:rPr>
                <w:rFonts w:hint="eastAsia" w:asciiTheme="minorEastAsia" w:hAnsiTheme="minorEastAsia" w:eastAsiaTheme="minorEastAsia"/>
                <w:szCs w:val="22"/>
              </w:rPr>
              <w:t>（</w:t>
            </w:r>
            <w:r>
              <w:rPr>
                <w:rFonts w:asciiTheme="minorEastAsia" w:hAnsiTheme="minorEastAsia" w:eastAsiaTheme="minorEastAsia"/>
                <w:szCs w:val="22"/>
              </w:rPr>
              <w:t>18+18）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vAlign w:val="center"/>
          </w:tcPr>
          <w:p>
            <w:pPr>
              <w:spacing w:line="360" w:lineRule="auto"/>
              <w:jc w:val="center"/>
              <w:rPr>
                <w:rFonts w:cs="黑体" w:asciiTheme="minorEastAsia" w:hAnsiTheme="minorEastAsia" w:eastAsiaTheme="minorEastAsia"/>
                <w:b/>
                <w:bCs/>
                <w:szCs w:val="22"/>
              </w:rPr>
            </w:pPr>
            <w:r>
              <w:rPr>
                <w:rFonts w:hint="eastAsia" w:cs="黑体" w:asciiTheme="minorEastAsia" w:hAnsiTheme="minorEastAsia" w:eastAsiaTheme="minorEastAsia"/>
                <w:b/>
                <w:bCs/>
                <w:szCs w:val="22"/>
              </w:rPr>
              <w:t>主讲教师</w:t>
            </w:r>
          </w:p>
        </w:tc>
        <w:tc>
          <w:tcPr>
            <w:tcW w:w="3685" w:type="dxa"/>
          </w:tcPr>
          <w:p>
            <w:pPr>
              <w:spacing w:line="360" w:lineRule="auto"/>
              <w:jc w:val="left"/>
              <w:rPr>
                <w:rFonts w:asciiTheme="minorEastAsia" w:hAnsiTheme="minorEastAsia" w:eastAsiaTheme="minorEastAsia"/>
                <w:szCs w:val="22"/>
              </w:rPr>
            </w:pPr>
            <w:r>
              <w:rPr>
                <w:rFonts w:hint="eastAsia" w:asciiTheme="minorEastAsia" w:hAnsiTheme="minorEastAsia" w:eastAsiaTheme="minorEastAsia"/>
                <w:szCs w:val="22"/>
              </w:rPr>
              <w:t>吴捷</w:t>
            </w:r>
          </w:p>
        </w:tc>
        <w:tc>
          <w:tcPr>
            <w:tcW w:w="1134" w:type="dxa"/>
            <w:vAlign w:val="center"/>
          </w:tcPr>
          <w:p>
            <w:pPr>
              <w:spacing w:line="360" w:lineRule="auto"/>
              <w:jc w:val="center"/>
              <w:rPr>
                <w:rFonts w:cs="黑体" w:asciiTheme="minorEastAsia" w:hAnsiTheme="minorEastAsia" w:eastAsiaTheme="minorEastAsia"/>
                <w:b/>
                <w:bCs/>
                <w:szCs w:val="22"/>
              </w:rPr>
            </w:pPr>
            <w:r>
              <w:rPr>
                <w:rFonts w:hint="eastAsia" w:cs="黑体" w:asciiTheme="minorEastAsia" w:hAnsiTheme="minorEastAsia" w:eastAsiaTheme="minorEastAsia"/>
                <w:b/>
                <w:bCs/>
                <w:szCs w:val="22"/>
              </w:rPr>
              <w:t>修订日期</w:t>
            </w:r>
          </w:p>
        </w:tc>
        <w:tc>
          <w:tcPr>
            <w:tcW w:w="2744" w:type="dxa"/>
            <w:vAlign w:val="center"/>
          </w:tcPr>
          <w:p>
            <w:pPr>
              <w:spacing w:line="360" w:lineRule="auto"/>
              <w:rPr>
                <w:rFonts w:asciiTheme="minorEastAsia" w:hAnsiTheme="minorEastAsia" w:eastAsiaTheme="minorEastAsia"/>
                <w:szCs w:val="22"/>
              </w:rPr>
            </w:pPr>
            <w:r>
              <w:rPr>
                <w:rFonts w:asciiTheme="minorEastAsia" w:hAnsiTheme="minorEastAsia" w:eastAsiaTheme="minorEastAsia"/>
                <w:szCs w:val="22"/>
              </w:rPr>
              <w:t xml:space="preserve">2021年6月27日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vAlign w:val="center"/>
          </w:tcPr>
          <w:p>
            <w:pPr>
              <w:spacing w:line="360" w:lineRule="auto"/>
              <w:jc w:val="center"/>
              <w:rPr>
                <w:rFonts w:cs="黑体" w:asciiTheme="minorEastAsia" w:hAnsiTheme="minorEastAsia" w:eastAsiaTheme="minorEastAsia"/>
                <w:b/>
                <w:bCs/>
                <w:szCs w:val="22"/>
              </w:rPr>
            </w:pPr>
            <w:r>
              <w:rPr>
                <w:rFonts w:hint="eastAsia" w:cs="黑体" w:asciiTheme="minorEastAsia" w:hAnsiTheme="minorEastAsia" w:eastAsiaTheme="minorEastAsia"/>
                <w:b/>
                <w:bCs/>
                <w:szCs w:val="22"/>
              </w:rPr>
              <w:t>指定教材</w:t>
            </w:r>
          </w:p>
        </w:tc>
        <w:tc>
          <w:tcPr>
            <w:tcW w:w="7563" w:type="dxa"/>
            <w:gridSpan w:val="3"/>
          </w:tcPr>
          <w:p>
            <w:pPr>
              <w:spacing w:line="360" w:lineRule="auto"/>
              <w:rPr>
                <w:rFonts w:asciiTheme="minorEastAsia" w:hAnsiTheme="minorEastAsia" w:eastAsiaTheme="minorEastAsia"/>
                <w:szCs w:val="22"/>
              </w:rPr>
            </w:pPr>
            <w:r>
              <w:rPr>
                <w:rFonts w:hint="eastAsia" w:asciiTheme="minorEastAsia" w:hAnsiTheme="minorEastAsia" w:eastAsiaTheme="minorEastAsia"/>
                <w:szCs w:val="21"/>
              </w:rPr>
              <w:t>吕令毅、吕子华编著，《建筑力学》，中国建筑工业出版社，</w:t>
            </w:r>
            <w:r>
              <w:rPr>
                <w:rFonts w:asciiTheme="minorEastAsia" w:hAnsiTheme="minorEastAsia" w:eastAsiaTheme="minorEastAsia"/>
                <w:szCs w:val="21"/>
              </w:rPr>
              <w:t>2018</w:t>
            </w:r>
            <w:r>
              <w:rPr>
                <w:rFonts w:hint="eastAsia" w:asciiTheme="minorEastAsia" w:hAnsiTheme="minorEastAsia" w:eastAsiaTheme="minorEastAsia"/>
                <w:szCs w:val="21"/>
              </w:rPr>
              <w:t>年</w:t>
            </w:r>
            <w:r>
              <w:rPr>
                <w:rFonts w:asciiTheme="minorEastAsia" w:hAnsiTheme="minorEastAsia" w:eastAsiaTheme="minorEastAsia"/>
                <w:szCs w:val="21"/>
              </w:rPr>
              <w:t>3</w:t>
            </w:r>
            <w:r>
              <w:rPr>
                <w:rFonts w:hint="eastAsia" w:asciiTheme="minorEastAsia" w:hAnsiTheme="minorEastAsia" w:eastAsiaTheme="minorEastAsia"/>
                <w:szCs w:val="21"/>
              </w:rPr>
              <w:t>月第</w:t>
            </w:r>
            <w:r>
              <w:rPr>
                <w:rFonts w:asciiTheme="minorEastAsia" w:hAnsiTheme="minorEastAsia" w:eastAsiaTheme="minorEastAsia"/>
                <w:szCs w:val="21"/>
              </w:rPr>
              <w:t>3</w:t>
            </w:r>
            <w:r>
              <w:rPr>
                <w:rFonts w:hint="eastAsia" w:asciiTheme="minorEastAsia" w:hAnsiTheme="minorEastAsia" w:eastAsiaTheme="minorEastAsia"/>
                <w:szCs w:val="21"/>
              </w:rPr>
              <w:t>版</w:t>
            </w:r>
            <w:r>
              <w:rPr>
                <w:rFonts w:hint="eastAsia" w:asciiTheme="minorEastAsia" w:hAnsiTheme="minorEastAsia" w:eastAsiaTheme="minorEastAsia"/>
                <w:szCs w:val="22"/>
              </w:rPr>
              <w:t>版</w:t>
            </w:r>
          </w:p>
        </w:tc>
      </w:tr>
    </w:tbl>
    <w:p>
      <w:pPr>
        <w:spacing w:before="156" w:beforeLines="50" w:after="156" w:afterLines="50" w:line="360" w:lineRule="auto"/>
        <w:ind w:firstLine="562" w:firstLineChars="200"/>
        <w:rPr>
          <w:rFonts w:ascii="Times" w:hAnsi="Times" w:eastAsia="黑体" w:cs="黑体"/>
          <w:b/>
          <w:sz w:val="28"/>
          <w:szCs w:val="28"/>
        </w:rPr>
      </w:pPr>
      <w:r>
        <w:rPr>
          <w:rFonts w:hint="eastAsia" w:ascii="Times" w:hAnsi="Times" w:eastAsia="黑体" w:cs="黑体"/>
          <w:b/>
          <w:sz w:val="28"/>
          <w:szCs w:val="28"/>
        </w:rPr>
        <w:t>二、课程目标</w:t>
      </w:r>
    </w:p>
    <w:p>
      <w:pPr>
        <w:spacing w:before="156" w:beforeLines="50" w:after="156" w:afterLines="50"/>
        <w:ind w:firstLine="480" w:firstLineChars="200"/>
        <w:rPr>
          <w:rFonts w:ascii="Times" w:hAnsi="Times" w:eastAsia="黑体" w:cs="黑体"/>
          <w:sz w:val="24"/>
        </w:rPr>
      </w:pPr>
      <w:r>
        <w:rPr>
          <w:rFonts w:hint="eastAsia" w:ascii="Times" w:hAnsi="Times" w:eastAsia="黑体" w:cs="黑体"/>
          <w:sz w:val="24"/>
        </w:rPr>
        <w:t>（一）总体目标：</w:t>
      </w:r>
    </w:p>
    <w:p>
      <w:pPr>
        <w:spacing w:before="156" w:beforeLines="50" w:after="156" w:afterLines="50"/>
        <w:ind w:firstLine="420" w:firstLineChars="200"/>
        <w:rPr>
          <w:szCs w:val="21"/>
        </w:rPr>
      </w:pPr>
      <w:r>
        <w:rPr>
          <w:rFonts w:hint="eastAsia"/>
          <w:szCs w:val="21"/>
        </w:rPr>
        <w:t>建筑力学（二）是提供建筑结构受力分析和计算理论依据的一门学科，主要研究各种结构在荷载作用下维持平衡的条件以及承载能力的计算，</w:t>
      </w:r>
      <w:r>
        <w:rPr>
          <w:rFonts w:hint="eastAsia" w:ascii="宋体" w:hAnsi="宋体" w:cs="宋体"/>
          <w:bCs/>
          <w:kern w:val="0"/>
          <w:szCs w:val="21"/>
        </w:rPr>
        <w:t>掌握常用结构体系的受力状况、构件估算及主要结构构造要求；基本掌握结构体系与建筑形式间的相互关系及结构选型，了解与结构专业合作的相关内容，</w:t>
      </w:r>
      <w:r>
        <w:rPr>
          <w:rFonts w:hint="eastAsia"/>
          <w:szCs w:val="21"/>
        </w:rPr>
        <w:t>为解决工程实际问题提供理论基础。《建筑力学（二）》主要针对材料力学、结构力学进行系统教授。它不仅为后续课程的学习作准备，而且为学生今后从事建筑设计和建筑工程技术工作打好基础。</w:t>
      </w:r>
    </w:p>
    <w:p>
      <w:pPr>
        <w:spacing w:before="156" w:beforeLines="50" w:after="156" w:afterLines="50"/>
        <w:ind w:firstLine="420" w:firstLineChars="200"/>
        <w:rPr>
          <w:rFonts w:ascii="宋体" w:hAnsi="宋体" w:cs="宋体"/>
          <w:szCs w:val="21"/>
        </w:rPr>
      </w:pPr>
      <w:r>
        <w:rPr>
          <w:szCs w:val="21"/>
        </w:rPr>
        <w:t>建筑力学实践环节的教学</w:t>
      </w:r>
      <w:r>
        <w:rPr>
          <w:rFonts w:hint="eastAsia"/>
          <w:szCs w:val="21"/>
        </w:rPr>
        <w:t>，</w:t>
      </w:r>
      <w:r>
        <w:rPr>
          <w:rFonts w:hint="eastAsia" w:ascii="宋体" w:hAnsi="宋体" w:cs="宋体"/>
          <w:szCs w:val="21"/>
        </w:rPr>
        <w:t>通过课堂讨论、案例分析和教学参观，帮助学生消化和巩固力学基本原理和分析方法、培养学生的实际工作能力。本课程实践环节是知识深化、扩展教学内容的重要过程，也是考核学生能力的重要依据之一。通过课程实践环节，着重培养学生综合分析和解决问题的能力，培养学生独立工作的能力以及严谨、扎实的工作作风和事业心、责任感，使学生具有初步对建筑工程问题的简化能力，一定的力学分析与计算能力，具有利用所学知识来解决实际问题的能力。</w:t>
      </w:r>
    </w:p>
    <w:p>
      <w:pPr>
        <w:spacing w:before="156" w:beforeLines="50" w:after="156" w:afterLines="50"/>
        <w:ind w:firstLine="480" w:firstLineChars="200"/>
        <w:rPr>
          <w:rFonts w:ascii="Times" w:hAnsi="Times" w:eastAsia="黑体" w:cs="黑体"/>
          <w:sz w:val="24"/>
        </w:rPr>
      </w:pPr>
      <w:r>
        <w:rPr>
          <w:rFonts w:hint="eastAsia" w:ascii="Times" w:hAnsi="Times" w:eastAsia="黑体" w:cs="黑体"/>
          <w:sz w:val="24"/>
        </w:rPr>
        <w:t>（</w:t>
      </w:r>
      <w:r>
        <w:rPr>
          <w:rFonts w:ascii="Times" w:hAnsi="Times" w:eastAsia="黑体" w:cs="黑体"/>
          <w:sz w:val="24"/>
        </w:rPr>
        <w:t>二</w:t>
      </w:r>
      <w:r>
        <w:rPr>
          <w:rFonts w:hint="eastAsia" w:ascii="Times" w:hAnsi="Times" w:eastAsia="黑体" w:cs="黑体"/>
          <w:sz w:val="24"/>
        </w:rPr>
        <w:t>）</w:t>
      </w:r>
      <w:r>
        <w:rPr>
          <w:rFonts w:ascii="Times" w:hAnsi="Times" w:eastAsia="黑体" w:cs="黑体"/>
          <w:sz w:val="24"/>
        </w:rPr>
        <w:t>课程目标</w:t>
      </w:r>
    </w:p>
    <w:p>
      <w:pPr>
        <w:spacing w:before="156" w:beforeLines="50" w:after="156" w:afterLines="50"/>
        <w:ind w:firstLine="422" w:firstLineChars="200"/>
        <w:rPr>
          <w:rFonts w:asciiTheme="minorEastAsia" w:hAnsiTheme="minorEastAsia" w:eastAsiaTheme="minorEastAsia"/>
          <w:szCs w:val="21"/>
        </w:rPr>
      </w:pPr>
      <w:r>
        <w:rPr>
          <w:rFonts w:asciiTheme="minorEastAsia" w:hAnsiTheme="minorEastAsia" w:eastAsiaTheme="minorEastAsia"/>
          <w:b/>
          <w:bCs/>
          <w:szCs w:val="21"/>
        </w:rPr>
        <w:t>课程目标1</w:t>
      </w:r>
      <w:r>
        <w:rPr>
          <w:rFonts w:asciiTheme="minorEastAsia" w:hAnsiTheme="minorEastAsia" w:eastAsiaTheme="minorEastAsia"/>
          <w:szCs w:val="21"/>
        </w:rPr>
        <w:t>：</w:t>
      </w:r>
      <w:r>
        <w:rPr>
          <w:rFonts w:asciiTheme="minorEastAsia" w:hAnsiTheme="minorEastAsia" w:eastAsiaTheme="minorEastAsia"/>
          <w:b/>
          <w:szCs w:val="21"/>
        </w:rPr>
        <w:t>掌握经典力学的基础知识</w:t>
      </w:r>
      <w:r>
        <w:rPr>
          <w:rFonts w:hint="eastAsia" w:asciiTheme="minorEastAsia" w:hAnsiTheme="minorEastAsia" w:eastAsiaTheme="minorEastAsia"/>
          <w:b/>
          <w:szCs w:val="21"/>
        </w:rPr>
        <w:t>，</w:t>
      </w:r>
      <w:r>
        <w:rPr>
          <w:rFonts w:asciiTheme="minorEastAsia" w:hAnsiTheme="minorEastAsia" w:eastAsiaTheme="minorEastAsia"/>
          <w:b/>
          <w:szCs w:val="21"/>
        </w:rPr>
        <w:t>为学习专业力学知识打下坚实基础</w:t>
      </w:r>
      <w:r>
        <w:rPr>
          <w:rFonts w:hint="eastAsia" w:asciiTheme="minorEastAsia" w:hAnsiTheme="minorEastAsia" w:eastAsiaTheme="minorEastAsia"/>
          <w:b/>
          <w:szCs w:val="21"/>
        </w:rPr>
        <w:t>。</w:t>
      </w:r>
    </w:p>
    <w:p>
      <w:pPr>
        <w:pStyle w:val="27"/>
        <w:spacing w:before="156" w:beforeLines="50" w:after="156" w:afterLines="50"/>
        <w:ind w:left="420" w:firstLine="0" w:firstLineChars="0"/>
        <w:rPr>
          <w:rFonts w:asciiTheme="minorEastAsia" w:hAnsiTheme="minorEastAsia" w:eastAsiaTheme="minorEastAsia"/>
          <w:szCs w:val="21"/>
        </w:rPr>
      </w:pPr>
      <w:r>
        <w:rPr>
          <w:rFonts w:asciiTheme="minorEastAsia" w:hAnsiTheme="minorEastAsia" w:eastAsiaTheme="minorEastAsia"/>
          <w:szCs w:val="21"/>
        </w:rPr>
        <w:t>1.1</w:t>
      </w:r>
      <w:r>
        <w:rPr>
          <w:rFonts w:hint="eastAsia" w:asciiTheme="minorEastAsia" w:hAnsiTheme="minorEastAsia" w:eastAsiaTheme="minorEastAsia"/>
          <w:szCs w:val="21"/>
        </w:rPr>
        <w:t>结构位移计算的一般概念</w:t>
      </w:r>
    </w:p>
    <w:p>
      <w:pPr>
        <w:pStyle w:val="27"/>
        <w:spacing w:before="156" w:beforeLines="50" w:after="156" w:afterLines="50"/>
        <w:ind w:left="420" w:firstLine="0" w:firstLineChars="0"/>
        <w:rPr>
          <w:rFonts w:hint="eastAsia" w:asciiTheme="minorEastAsia" w:hAnsiTheme="minorEastAsia" w:eastAsiaTheme="minorEastAsia"/>
          <w:szCs w:val="21"/>
        </w:rPr>
      </w:pPr>
      <w:r>
        <w:rPr>
          <w:rFonts w:asciiTheme="minorEastAsia" w:hAnsiTheme="minorEastAsia" w:eastAsiaTheme="minorEastAsia"/>
          <w:szCs w:val="21"/>
        </w:rPr>
        <w:t>1.2 变形体的虚功原理</w:t>
      </w:r>
    </w:p>
    <w:p>
      <w:pPr>
        <w:spacing w:before="156" w:beforeLines="50" w:after="156" w:afterLines="50"/>
        <w:ind w:firstLine="422" w:firstLineChars="200"/>
        <w:rPr>
          <w:rFonts w:asciiTheme="minorEastAsia" w:hAnsiTheme="minorEastAsia" w:eastAsiaTheme="minorEastAsia"/>
          <w:szCs w:val="21"/>
        </w:rPr>
      </w:pPr>
      <w:r>
        <w:rPr>
          <w:rFonts w:hint="eastAsia" w:asciiTheme="minorEastAsia" w:hAnsiTheme="minorEastAsia" w:eastAsiaTheme="minorEastAsia"/>
          <w:b/>
          <w:bCs/>
          <w:szCs w:val="21"/>
        </w:rPr>
        <w:t>课程</w:t>
      </w:r>
      <w:r>
        <w:rPr>
          <w:rFonts w:asciiTheme="minorEastAsia" w:hAnsiTheme="minorEastAsia" w:eastAsiaTheme="minorEastAsia"/>
          <w:b/>
          <w:bCs/>
          <w:szCs w:val="21"/>
        </w:rPr>
        <w:t>目标2</w:t>
      </w:r>
      <w:r>
        <w:rPr>
          <w:rFonts w:asciiTheme="minorEastAsia" w:hAnsiTheme="minorEastAsia" w:eastAsiaTheme="minorEastAsia"/>
          <w:szCs w:val="21"/>
        </w:rPr>
        <w:t>：</w:t>
      </w:r>
      <w:r>
        <w:rPr>
          <w:rFonts w:asciiTheme="minorEastAsia" w:hAnsiTheme="minorEastAsia" w:eastAsiaTheme="minorEastAsia"/>
          <w:b/>
          <w:szCs w:val="21"/>
        </w:rPr>
        <w:t>学会用专业力学知识直接运用于实际工程分析</w:t>
      </w:r>
      <w:r>
        <w:rPr>
          <w:rFonts w:hint="eastAsia" w:asciiTheme="minorEastAsia" w:hAnsiTheme="minorEastAsia" w:eastAsiaTheme="minorEastAsia"/>
          <w:b/>
          <w:szCs w:val="21"/>
        </w:rPr>
        <w:t>。</w:t>
      </w:r>
    </w:p>
    <w:p>
      <w:pPr>
        <w:spacing w:before="156" w:beforeLines="50" w:after="156" w:afterLines="50"/>
        <w:ind w:firstLine="420" w:firstLineChars="200"/>
        <w:rPr>
          <w:rFonts w:hint="eastAsia" w:asciiTheme="minorEastAsia" w:hAnsiTheme="minorEastAsia" w:eastAsiaTheme="minorEastAsia"/>
          <w:szCs w:val="21"/>
        </w:rPr>
      </w:pPr>
      <w:r>
        <w:rPr>
          <w:rFonts w:asciiTheme="minorEastAsia" w:hAnsiTheme="minorEastAsia" w:eastAsiaTheme="minorEastAsia"/>
          <w:szCs w:val="21"/>
        </w:rPr>
        <w:t>2.1 静定结构在荷载作用下的位移计算</w:t>
      </w:r>
    </w:p>
    <w:p>
      <w:pPr>
        <w:spacing w:before="156" w:beforeLines="50" w:after="156" w:afterLines="50"/>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2</w:t>
      </w:r>
      <w:r>
        <w:rPr>
          <w:rFonts w:asciiTheme="minorEastAsia" w:hAnsiTheme="minorEastAsia" w:eastAsiaTheme="minorEastAsia"/>
          <w:szCs w:val="21"/>
        </w:rPr>
        <w:t>.2 力法和</w:t>
      </w:r>
      <w:r>
        <w:rPr>
          <w:rFonts w:hint="eastAsia" w:asciiTheme="minorEastAsia" w:hAnsiTheme="minorEastAsia" w:eastAsiaTheme="minorEastAsia"/>
          <w:szCs w:val="21"/>
        </w:rPr>
        <w:t>位移法的原理与应用</w:t>
      </w:r>
    </w:p>
    <w:p>
      <w:pPr>
        <w:spacing w:before="156" w:beforeLines="50" w:after="156" w:afterLines="50"/>
        <w:ind w:firstLine="422" w:firstLineChars="200"/>
        <w:rPr>
          <w:rFonts w:asciiTheme="minorEastAsia" w:hAnsiTheme="minorEastAsia" w:eastAsiaTheme="minorEastAsia"/>
          <w:b/>
          <w:bCs/>
          <w:szCs w:val="21"/>
        </w:rPr>
      </w:pPr>
      <w:r>
        <w:rPr>
          <w:rFonts w:asciiTheme="minorEastAsia" w:hAnsiTheme="minorEastAsia" w:eastAsiaTheme="minorEastAsia"/>
          <w:b/>
          <w:bCs/>
          <w:szCs w:val="21"/>
        </w:rPr>
        <w:t>课程目标3：掌握基础知识和专业知识的联合运用</w:t>
      </w:r>
      <w:r>
        <w:rPr>
          <w:rFonts w:hint="eastAsia" w:asciiTheme="minorEastAsia" w:hAnsiTheme="minorEastAsia" w:eastAsiaTheme="minorEastAsia"/>
          <w:b/>
          <w:bCs/>
          <w:szCs w:val="21"/>
        </w:rPr>
        <w:t>，</w:t>
      </w:r>
      <w:r>
        <w:rPr>
          <w:rFonts w:asciiTheme="minorEastAsia" w:hAnsiTheme="minorEastAsia" w:eastAsiaTheme="minorEastAsia"/>
          <w:b/>
          <w:bCs/>
          <w:szCs w:val="21"/>
        </w:rPr>
        <w:t>解决结构分析中的实际问题</w:t>
      </w:r>
      <w:r>
        <w:rPr>
          <w:rFonts w:hint="eastAsia" w:asciiTheme="minorEastAsia" w:hAnsiTheme="minorEastAsia" w:eastAsiaTheme="minorEastAsia"/>
          <w:b/>
          <w:bCs/>
          <w:szCs w:val="21"/>
        </w:rPr>
        <w:t>。</w:t>
      </w:r>
    </w:p>
    <w:p>
      <w:pPr>
        <w:spacing w:before="156" w:beforeLines="50" w:after="156" w:afterLines="5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3</w:t>
      </w:r>
      <w:r>
        <w:rPr>
          <w:rFonts w:asciiTheme="minorEastAsia" w:hAnsiTheme="minorEastAsia" w:eastAsiaTheme="minorEastAsia"/>
          <w:bCs/>
          <w:szCs w:val="21"/>
        </w:rPr>
        <w:t>.1 超静定结构的</w:t>
      </w:r>
      <w:r>
        <w:rPr>
          <w:rFonts w:hint="eastAsia" w:asciiTheme="minorEastAsia" w:hAnsiTheme="minorEastAsia" w:eastAsiaTheme="minorEastAsia"/>
          <w:bCs/>
          <w:szCs w:val="21"/>
        </w:rPr>
        <w:t>强度验算问题</w:t>
      </w:r>
    </w:p>
    <w:p>
      <w:pPr>
        <w:spacing w:before="156" w:beforeLines="50" w:after="156" w:afterLines="50"/>
        <w:ind w:firstLine="420" w:firstLineChars="200"/>
        <w:rPr>
          <w:rFonts w:asciiTheme="minorEastAsia" w:hAnsiTheme="minorEastAsia" w:eastAsiaTheme="minorEastAsia"/>
          <w:szCs w:val="21"/>
        </w:rPr>
      </w:pPr>
      <w:r>
        <w:rPr>
          <w:rFonts w:hint="eastAsia" w:asciiTheme="minorEastAsia" w:hAnsiTheme="minorEastAsia" w:eastAsiaTheme="minorEastAsia"/>
          <w:bCs/>
          <w:szCs w:val="21"/>
        </w:rPr>
        <w:t>3</w:t>
      </w:r>
      <w:r>
        <w:rPr>
          <w:rFonts w:asciiTheme="minorEastAsia" w:hAnsiTheme="minorEastAsia" w:eastAsiaTheme="minorEastAsia"/>
          <w:bCs/>
          <w:szCs w:val="21"/>
        </w:rPr>
        <w:t>.2 结构的刚度验算问题</w:t>
      </w:r>
    </w:p>
    <w:p>
      <w:pPr>
        <w:spacing w:line="360" w:lineRule="auto"/>
        <w:rPr>
          <w:rFonts w:ascii="Times" w:hAnsi="Times"/>
          <w:sz w:val="24"/>
        </w:rPr>
      </w:pPr>
      <w:r>
        <w:rPr>
          <w:rFonts w:hint="eastAsia" w:ascii="黑体" w:hAnsi="黑体" w:eastAsia="黑体" w:cs="宋体"/>
          <w:sz w:val="24"/>
        </w:rPr>
        <w:t>（三）课程目标与毕业要求、课程内容的对应关系</w:t>
      </w:r>
    </w:p>
    <w:p>
      <w:pPr>
        <w:spacing w:before="156" w:beforeLines="50" w:after="156" w:afterLines="50" w:line="360" w:lineRule="auto"/>
        <w:jc w:val="center"/>
        <w:rPr>
          <w:rFonts w:cs="黑体" w:asciiTheme="minorEastAsia" w:hAnsiTheme="minorEastAsia" w:eastAsiaTheme="minorEastAsia"/>
          <w:szCs w:val="21"/>
        </w:rPr>
      </w:pPr>
      <w:r>
        <w:rPr>
          <w:rFonts w:hint="eastAsia" w:cs="黑体" w:asciiTheme="minorEastAsia" w:hAnsiTheme="minorEastAsia" w:eastAsiaTheme="minorEastAsia"/>
          <w:b/>
          <w:bCs/>
          <w:szCs w:val="21"/>
        </w:rPr>
        <w:t>表1：课程目标与课程内容、毕业要求的对应关系表</w:t>
      </w:r>
    </w:p>
    <w:tbl>
      <w:tblPr>
        <w:tblStyle w:val="12"/>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2"/>
        <w:gridCol w:w="1959"/>
        <w:gridCol w:w="3118"/>
        <w:gridCol w:w="2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2" w:type="dxa"/>
            <w:vAlign w:val="center"/>
          </w:tcPr>
          <w:p>
            <w:pPr>
              <w:pStyle w:val="5"/>
              <w:spacing w:before="156" w:beforeLines="50" w:after="156" w:afterLines="50"/>
              <w:jc w:val="center"/>
              <w:rPr>
                <w:rFonts w:ascii="黑体" w:hAnsi="宋体"/>
                <w:b/>
                <w:bCs/>
                <w:szCs w:val="21"/>
              </w:rPr>
            </w:pPr>
            <w:r>
              <w:rPr>
                <w:rFonts w:hint="eastAsia" w:ascii="黑体" w:hAnsi="宋体"/>
                <w:b/>
                <w:bCs/>
                <w:szCs w:val="21"/>
              </w:rPr>
              <w:t>课程目标</w:t>
            </w:r>
          </w:p>
        </w:tc>
        <w:tc>
          <w:tcPr>
            <w:tcW w:w="1959" w:type="dxa"/>
            <w:vAlign w:val="center"/>
          </w:tcPr>
          <w:p>
            <w:pPr>
              <w:pStyle w:val="5"/>
              <w:spacing w:before="156" w:beforeLines="50" w:after="156" w:afterLines="50"/>
              <w:jc w:val="center"/>
              <w:rPr>
                <w:rFonts w:hAnsi="宋体" w:cs="宋体"/>
                <w:b/>
              </w:rPr>
            </w:pPr>
            <w:r>
              <w:rPr>
                <w:rFonts w:hint="eastAsia" w:hAnsi="宋体" w:cs="宋体"/>
                <w:b/>
              </w:rPr>
              <w:t>课程子目标</w:t>
            </w:r>
          </w:p>
        </w:tc>
        <w:tc>
          <w:tcPr>
            <w:tcW w:w="3118" w:type="dxa"/>
            <w:vAlign w:val="center"/>
          </w:tcPr>
          <w:p>
            <w:pPr>
              <w:pStyle w:val="5"/>
              <w:spacing w:before="156" w:beforeLines="50" w:after="156" w:afterLines="50"/>
              <w:jc w:val="center"/>
              <w:rPr>
                <w:rFonts w:ascii="黑体" w:hAnsi="宋体"/>
                <w:b/>
                <w:bCs/>
                <w:szCs w:val="21"/>
              </w:rPr>
            </w:pPr>
            <w:r>
              <w:rPr>
                <w:rFonts w:hint="eastAsia" w:ascii="黑体" w:hAnsi="宋体"/>
                <w:b/>
                <w:bCs/>
                <w:szCs w:val="21"/>
              </w:rPr>
              <w:t>对应课程内容</w:t>
            </w:r>
          </w:p>
        </w:tc>
        <w:tc>
          <w:tcPr>
            <w:tcW w:w="2688" w:type="dxa"/>
            <w:vAlign w:val="center"/>
          </w:tcPr>
          <w:p>
            <w:pPr>
              <w:pStyle w:val="5"/>
              <w:spacing w:before="156" w:beforeLines="50" w:after="156" w:afterLines="50"/>
              <w:jc w:val="center"/>
              <w:rPr>
                <w:rFonts w:ascii="黑体" w:hAnsi="宋体"/>
                <w:b/>
                <w:bCs/>
                <w:szCs w:val="21"/>
              </w:rPr>
            </w:pPr>
            <w:r>
              <w:rPr>
                <w:rFonts w:hint="eastAsia" w:ascii="黑体" w:hAnsi="宋体"/>
                <w:b/>
                <w:bCs/>
                <w:szCs w:val="21"/>
              </w:rPr>
              <w:t>对应毕业要求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2" w:type="dxa"/>
            <w:vMerge w:val="restart"/>
            <w:vAlign w:val="center"/>
          </w:tcPr>
          <w:p>
            <w:pPr>
              <w:pStyle w:val="5"/>
              <w:spacing w:before="156" w:beforeLines="50" w:after="156" w:afterLines="50"/>
              <w:jc w:val="center"/>
              <w:rPr>
                <w:rFonts w:hAnsi="宋体" w:cs="宋体"/>
                <w:szCs w:val="21"/>
              </w:rPr>
            </w:pPr>
            <w:r>
              <w:rPr>
                <w:rFonts w:hint="eastAsia" w:hAnsi="宋体" w:cs="宋体"/>
                <w:szCs w:val="21"/>
              </w:rPr>
              <w:t>课程目标1</w:t>
            </w:r>
          </w:p>
        </w:tc>
        <w:tc>
          <w:tcPr>
            <w:tcW w:w="1959" w:type="dxa"/>
            <w:vAlign w:val="center"/>
          </w:tcPr>
          <w:p>
            <w:pPr>
              <w:pStyle w:val="5"/>
              <w:spacing w:before="156" w:beforeLines="50" w:after="156" w:afterLines="50"/>
              <w:jc w:val="center"/>
              <w:rPr>
                <w:rFonts w:hAnsi="宋体" w:cs="宋体"/>
              </w:rPr>
            </w:pPr>
            <w:r>
              <w:rPr>
                <w:rFonts w:hint="eastAsia" w:hAnsi="宋体" w:cs="宋体"/>
              </w:rPr>
              <w:t>1.1</w:t>
            </w:r>
          </w:p>
        </w:tc>
        <w:tc>
          <w:tcPr>
            <w:tcW w:w="3118" w:type="dxa"/>
            <w:vAlign w:val="center"/>
          </w:tcPr>
          <w:p>
            <w:pPr>
              <w:pStyle w:val="5"/>
              <w:spacing w:before="156" w:beforeLines="50" w:after="156" w:afterLines="50"/>
              <w:jc w:val="center"/>
              <w:rPr>
                <w:rFonts w:hAnsi="宋体" w:cs="宋体"/>
              </w:rPr>
            </w:pPr>
            <w:r>
              <w:rPr>
                <w:rFonts w:hint="eastAsia" w:hAnsi="宋体" w:cs="宋体"/>
              </w:rPr>
              <w:t>结构位移</w:t>
            </w:r>
            <w:r>
              <w:rPr>
                <w:rFonts w:hAnsi="宋体" w:cs="宋体"/>
              </w:rPr>
              <w:t xml:space="preserve">计算的一般概念 </w:t>
            </w:r>
          </w:p>
        </w:tc>
        <w:tc>
          <w:tcPr>
            <w:tcW w:w="2688" w:type="dxa"/>
            <w:vAlign w:val="center"/>
          </w:tcPr>
          <w:p>
            <w:pPr>
              <w:pStyle w:val="5"/>
              <w:spacing w:before="156" w:beforeLines="50" w:after="156" w:afterLines="50"/>
              <w:jc w:val="center"/>
              <w:rPr>
                <w:rFonts w:hAnsi="宋体" w:cs="宋体"/>
              </w:rPr>
            </w:pPr>
            <w:r>
              <w:rPr>
                <w:rFonts w:hAnsi="宋体"/>
                <w:color w:val="000000"/>
                <w:kern w:val="0"/>
                <w:szCs w:val="21"/>
              </w:rPr>
              <w:t>1-1</w:t>
            </w:r>
            <w:r>
              <w:rPr>
                <w:rFonts w:hint="eastAsia" w:hAnsi="宋体" w:cs="宋体"/>
                <w:bCs/>
                <w:kern w:val="0"/>
                <w:szCs w:val="21"/>
              </w:rPr>
              <w:t>掌握常用结构体系的受力状况、构件估算及主要结构构造要求。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2" w:type="dxa"/>
            <w:vMerge w:val="continue"/>
            <w:vAlign w:val="center"/>
          </w:tcPr>
          <w:p>
            <w:pPr>
              <w:pStyle w:val="5"/>
              <w:spacing w:before="156" w:beforeLines="50" w:after="156" w:afterLines="50"/>
              <w:jc w:val="center"/>
              <w:rPr>
                <w:rFonts w:hAnsi="宋体" w:cs="宋体"/>
                <w:szCs w:val="21"/>
              </w:rPr>
            </w:pPr>
          </w:p>
        </w:tc>
        <w:tc>
          <w:tcPr>
            <w:tcW w:w="1959" w:type="dxa"/>
            <w:vAlign w:val="center"/>
          </w:tcPr>
          <w:p>
            <w:pPr>
              <w:pStyle w:val="5"/>
              <w:spacing w:before="156" w:beforeLines="50" w:after="156" w:afterLines="50"/>
              <w:jc w:val="center"/>
              <w:rPr>
                <w:rFonts w:hAnsi="宋体" w:cs="宋体"/>
              </w:rPr>
            </w:pPr>
            <w:r>
              <w:rPr>
                <w:rFonts w:hint="eastAsia" w:hAnsi="宋体" w:cs="宋体"/>
              </w:rPr>
              <w:t>1.2</w:t>
            </w:r>
          </w:p>
        </w:tc>
        <w:tc>
          <w:tcPr>
            <w:tcW w:w="3118" w:type="dxa"/>
            <w:vAlign w:val="center"/>
          </w:tcPr>
          <w:p>
            <w:pPr>
              <w:pStyle w:val="5"/>
              <w:spacing w:before="156" w:beforeLines="50" w:after="156" w:afterLines="50"/>
              <w:jc w:val="center"/>
              <w:rPr>
                <w:rFonts w:hint="eastAsia" w:hAnsi="宋体" w:cs="宋体"/>
              </w:rPr>
            </w:pPr>
            <w:r>
              <w:rPr>
                <w:rFonts w:hAnsi="宋体" w:cs="宋体"/>
              </w:rPr>
              <w:t>变形体的虚功原理念</w:t>
            </w:r>
          </w:p>
        </w:tc>
        <w:tc>
          <w:tcPr>
            <w:tcW w:w="2688" w:type="dxa"/>
            <w:vAlign w:val="center"/>
          </w:tcPr>
          <w:p>
            <w:pPr>
              <w:pStyle w:val="5"/>
              <w:spacing w:before="156" w:beforeLines="50" w:after="156" w:afterLines="50"/>
              <w:jc w:val="center"/>
              <w:rPr>
                <w:rFonts w:hAnsi="宋体" w:cs="宋体"/>
                <w:bCs/>
                <w:kern w:val="0"/>
                <w:szCs w:val="21"/>
              </w:rPr>
            </w:pPr>
            <w:r>
              <w:rPr>
                <w:rFonts w:hAnsi="宋体"/>
                <w:color w:val="000000"/>
                <w:kern w:val="0"/>
                <w:szCs w:val="21"/>
              </w:rPr>
              <w:t>1-1</w:t>
            </w:r>
            <w:r>
              <w:rPr>
                <w:rFonts w:hint="eastAsia" w:hAnsi="宋体" w:cs="宋体"/>
                <w:bCs/>
                <w:kern w:val="0"/>
                <w:szCs w:val="21"/>
              </w:rPr>
              <w:t>掌握常用结构体系的受力状况、构件估算及主要结构构造要求。</w:t>
            </w:r>
          </w:p>
          <w:p>
            <w:pPr>
              <w:pStyle w:val="5"/>
              <w:spacing w:before="156" w:beforeLines="50" w:after="156" w:afterLines="50"/>
              <w:jc w:val="center"/>
              <w:rPr>
                <w:rFonts w:hAnsi="宋体" w:cs="宋体"/>
              </w:rPr>
            </w:pPr>
            <w:r>
              <w:rPr>
                <w:rFonts w:hAnsi="宋体"/>
                <w:color w:val="000000"/>
                <w:kern w:val="0"/>
                <w:szCs w:val="21"/>
              </w:rPr>
              <w:t>2-3</w:t>
            </w:r>
            <w:r>
              <w:rPr>
                <w:rFonts w:hint="eastAsia" w:hAnsi="宋体"/>
                <w:szCs w:val="21"/>
              </w:rPr>
              <w:t>有能力进行建筑方案设计，并能综合分析各种因素，进而完善设计方案。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2" w:type="dxa"/>
            <w:vMerge w:val="restart"/>
            <w:vAlign w:val="center"/>
          </w:tcPr>
          <w:p>
            <w:pPr>
              <w:pStyle w:val="5"/>
              <w:spacing w:before="156" w:beforeLines="50" w:after="156" w:afterLines="50"/>
              <w:jc w:val="center"/>
              <w:rPr>
                <w:rFonts w:hAnsi="宋体" w:cs="宋体"/>
                <w:szCs w:val="21"/>
              </w:rPr>
            </w:pPr>
            <w:r>
              <w:rPr>
                <w:rFonts w:hint="eastAsia" w:hAnsi="宋体" w:cs="宋体"/>
                <w:szCs w:val="21"/>
              </w:rPr>
              <w:t>课程目标2</w:t>
            </w:r>
          </w:p>
        </w:tc>
        <w:tc>
          <w:tcPr>
            <w:tcW w:w="1959" w:type="dxa"/>
            <w:vAlign w:val="center"/>
          </w:tcPr>
          <w:p>
            <w:pPr>
              <w:pStyle w:val="5"/>
              <w:spacing w:before="156" w:beforeLines="50" w:after="156" w:afterLines="50"/>
              <w:jc w:val="center"/>
              <w:rPr>
                <w:rFonts w:hAnsi="宋体" w:cs="宋体"/>
              </w:rPr>
            </w:pPr>
            <w:r>
              <w:rPr>
                <w:rFonts w:hint="eastAsia" w:hAnsi="宋体" w:cs="宋体"/>
              </w:rPr>
              <w:t>2.1</w:t>
            </w:r>
          </w:p>
        </w:tc>
        <w:tc>
          <w:tcPr>
            <w:tcW w:w="3118" w:type="dxa"/>
            <w:vAlign w:val="center"/>
          </w:tcPr>
          <w:p>
            <w:pPr>
              <w:pStyle w:val="5"/>
              <w:spacing w:before="156" w:beforeLines="50" w:after="156" w:afterLines="50"/>
              <w:jc w:val="center"/>
              <w:rPr>
                <w:rFonts w:hAnsi="宋体" w:cs="宋体"/>
              </w:rPr>
            </w:pPr>
            <w:r>
              <w:rPr>
                <w:rFonts w:hint="eastAsia" w:hAnsi="宋体" w:cs="宋体"/>
              </w:rPr>
              <w:t>结构</w:t>
            </w:r>
            <w:r>
              <w:rPr>
                <w:rFonts w:hAnsi="宋体" w:cs="宋体"/>
              </w:rPr>
              <w:t>位移计算的一般公式</w:t>
            </w:r>
            <w:r>
              <w:rPr>
                <w:rFonts w:hint="eastAsia" w:hAnsi="宋体" w:cs="宋体"/>
              </w:rPr>
              <w:t>.单位力法；结构在荷载作用下的额位移计算；互等定理</w:t>
            </w:r>
          </w:p>
        </w:tc>
        <w:tc>
          <w:tcPr>
            <w:tcW w:w="2688" w:type="dxa"/>
            <w:vAlign w:val="center"/>
          </w:tcPr>
          <w:p>
            <w:pPr>
              <w:pStyle w:val="5"/>
              <w:spacing w:before="156" w:beforeLines="50" w:after="156" w:afterLines="50"/>
              <w:jc w:val="center"/>
              <w:rPr>
                <w:rFonts w:hAnsi="宋体" w:cs="宋体"/>
                <w:bCs/>
                <w:kern w:val="0"/>
                <w:szCs w:val="21"/>
              </w:rPr>
            </w:pPr>
            <w:r>
              <w:rPr>
                <w:rFonts w:hAnsi="宋体"/>
                <w:color w:val="000000"/>
                <w:kern w:val="0"/>
                <w:szCs w:val="21"/>
              </w:rPr>
              <w:t>1-1</w:t>
            </w:r>
            <w:r>
              <w:rPr>
                <w:rFonts w:hint="eastAsia" w:hAnsi="宋体" w:cs="宋体"/>
                <w:bCs/>
                <w:kern w:val="0"/>
                <w:szCs w:val="21"/>
              </w:rPr>
              <w:t>掌握常用结构体系的受力状况、构件估算及主要结构构造要求。</w:t>
            </w:r>
          </w:p>
          <w:p>
            <w:pPr>
              <w:pStyle w:val="5"/>
              <w:spacing w:before="156" w:beforeLines="50" w:after="156" w:afterLines="50"/>
              <w:jc w:val="center"/>
              <w:rPr>
                <w:rFonts w:hAnsi="宋体" w:cs="宋体"/>
                <w:bCs/>
                <w:kern w:val="0"/>
                <w:szCs w:val="21"/>
              </w:rPr>
            </w:pPr>
            <w:r>
              <w:rPr>
                <w:rFonts w:hAnsi="宋体"/>
                <w:color w:val="000000"/>
                <w:kern w:val="0"/>
                <w:szCs w:val="21"/>
              </w:rPr>
              <w:t>1-</w:t>
            </w:r>
            <w:r>
              <w:rPr>
                <w:rFonts w:hint="eastAsia" w:hAnsi="宋体"/>
                <w:color w:val="000000"/>
                <w:kern w:val="0"/>
                <w:szCs w:val="21"/>
              </w:rPr>
              <w:t>5</w:t>
            </w:r>
            <w:r>
              <w:rPr>
                <w:rFonts w:hint="eastAsia" w:hAnsi="宋体" w:cs="宋体"/>
                <w:bCs/>
                <w:kern w:val="0"/>
                <w:szCs w:val="21"/>
              </w:rPr>
              <w:t>了解建筑防火、抗震等方面的安全性要求及建筑师所负有的法律和道义上的责任。</w:t>
            </w:r>
          </w:p>
          <w:p>
            <w:pPr>
              <w:pStyle w:val="5"/>
              <w:spacing w:before="156" w:beforeLines="50" w:after="156" w:afterLines="50"/>
              <w:jc w:val="center"/>
              <w:rPr>
                <w:rFonts w:hAnsi="宋体"/>
                <w:szCs w:val="21"/>
              </w:rPr>
            </w:pPr>
            <w:r>
              <w:rPr>
                <w:rFonts w:hAnsi="宋体"/>
                <w:color w:val="000000"/>
                <w:kern w:val="0"/>
                <w:szCs w:val="21"/>
              </w:rPr>
              <w:t>2-1</w:t>
            </w:r>
            <w:r>
              <w:rPr>
                <w:rFonts w:hint="eastAsia" w:hAnsi="宋体"/>
                <w:szCs w:val="21"/>
              </w:rPr>
              <w:t>掌握建筑功能、建筑美学的原则与分析方法，基本掌握建筑与场地、环境整体协调的设计原则。</w:t>
            </w:r>
          </w:p>
          <w:p>
            <w:pPr>
              <w:pStyle w:val="5"/>
              <w:spacing w:before="156" w:beforeLines="50" w:after="156" w:afterLines="50"/>
              <w:jc w:val="center"/>
              <w:rPr>
                <w:rFonts w:hAnsi="宋体"/>
                <w:szCs w:val="21"/>
              </w:rPr>
            </w:pPr>
            <w:r>
              <w:rPr>
                <w:rFonts w:hAnsi="宋体"/>
                <w:color w:val="000000"/>
                <w:kern w:val="0"/>
                <w:szCs w:val="21"/>
              </w:rPr>
              <w:t>2-3</w:t>
            </w:r>
            <w:r>
              <w:rPr>
                <w:rFonts w:hint="eastAsia" w:hAnsi="宋体"/>
                <w:szCs w:val="21"/>
              </w:rPr>
              <w:t>有能力进行建筑方案设计，并能综合分析各种因素，进而完善设计方案。</w:t>
            </w:r>
          </w:p>
          <w:p>
            <w:pPr>
              <w:pStyle w:val="5"/>
              <w:spacing w:before="156" w:beforeLines="50" w:after="156" w:afterLines="50"/>
              <w:jc w:val="center"/>
              <w:rPr>
                <w:rFonts w:hAnsi="宋体" w:cs="宋体"/>
              </w:rPr>
            </w:pPr>
            <w:r>
              <w:rPr>
                <w:rFonts w:hAnsi="宋体"/>
                <w:color w:val="000000"/>
                <w:kern w:val="0"/>
                <w:szCs w:val="21"/>
              </w:rPr>
              <w:t>2-</w:t>
            </w:r>
            <w:r>
              <w:rPr>
                <w:rFonts w:hint="eastAsia" w:hAnsi="宋体"/>
                <w:color w:val="000000"/>
                <w:kern w:val="0"/>
                <w:szCs w:val="21"/>
              </w:rPr>
              <w:t>4</w:t>
            </w:r>
            <w:r>
              <w:rPr>
                <w:rFonts w:hint="eastAsia" w:hAnsi="宋体"/>
                <w:szCs w:val="21"/>
              </w:rPr>
              <w:t>能够设计针对复杂工程项目的解决方案，设计满足特定需求的单体、群体或城市设计项目。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2" w:type="dxa"/>
            <w:vMerge w:val="continue"/>
            <w:vAlign w:val="center"/>
          </w:tcPr>
          <w:p>
            <w:pPr>
              <w:pStyle w:val="5"/>
              <w:spacing w:before="156" w:beforeLines="50" w:after="156" w:afterLines="50"/>
              <w:jc w:val="center"/>
              <w:rPr>
                <w:rFonts w:hAnsi="宋体" w:cs="宋体"/>
                <w:szCs w:val="21"/>
              </w:rPr>
            </w:pPr>
          </w:p>
        </w:tc>
        <w:tc>
          <w:tcPr>
            <w:tcW w:w="1959" w:type="dxa"/>
            <w:vAlign w:val="center"/>
          </w:tcPr>
          <w:p>
            <w:pPr>
              <w:pStyle w:val="5"/>
              <w:spacing w:before="156" w:beforeLines="50" w:after="156" w:afterLines="50"/>
              <w:jc w:val="center"/>
              <w:rPr>
                <w:rFonts w:hAnsi="宋体" w:cs="宋体"/>
              </w:rPr>
            </w:pPr>
            <w:r>
              <w:rPr>
                <w:rFonts w:hint="eastAsia" w:hAnsi="宋体" w:cs="宋体"/>
              </w:rPr>
              <w:t>2.2</w:t>
            </w:r>
          </w:p>
        </w:tc>
        <w:tc>
          <w:tcPr>
            <w:tcW w:w="3118" w:type="dxa"/>
            <w:vAlign w:val="center"/>
          </w:tcPr>
          <w:p>
            <w:pPr>
              <w:pStyle w:val="5"/>
              <w:spacing w:before="156" w:beforeLines="50" w:after="156" w:afterLines="50"/>
              <w:jc w:val="center"/>
              <w:rPr>
                <w:rFonts w:ascii="黑体" w:hAnsi="宋体"/>
                <w:bCs/>
                <w:szCs w:val="21"/>
              </w:rPr>
            </w:pPr>
            <w:r>
              <w:rPr>
                <w:rFonts w:hint="eastAsia" w:ascii="黑体" w:hAnsi="宋体"/>
                <w:bCs/>
                <w:szCs w:val="21"/>
              </w:rPr>
              <w:t>超静定结构的一般概念；力法</w:t>
            </w:r>
            <w:r>
              <w:rPr>
                <w:rFonts w:ascii="黑体" w:hAnsi="宋体"/>
                <w:bCs/>
                <w:szCs w:val="21"/>
              </w:rPr>
              <w:t>的基本原理</w:t>
            </w:r>
            <w:r>
              <w:rPr>
                <w:rFonts w:hint="eastAsia" w:ascii="黑体" w:hAnsi="宋体"/>
                <w:bCs/>
                <w:szCs w:val="21"/>
              </w:rPr>
              <w:t>；</w:t>
            </w:r>
            <w:r>
              <w:rPr>
                <w:rFonts w:ascii="黑体" w:hAnsi="宋体"/>
                <w:bCs/>
                <w:szCs w:val="21"/>
              </w:rPr>
              <w:t xml:space="preserve"> 位移法的基本原理</w:t>
            </w:r>
            <w:r>
              <w:rPr>
                <w:rFonts w:hint="eastAsia" w:ascii="黑体" w:hAnsi="宋体"/>
                <w:bCs/>
                <w:szCs w:val="21"/>
              </w:rPr>
              <w:t>；</w:t>
            </w:r>
            <w:r>
              <w:rPr>
                <w:rFonts w:ascii="黑体" w:hAnsi="宋体"/>
                <w:bCs/>
                <w:szCs w:val="21"/>
              </w:rPr>
              <w:t>等截面直杆的单元分析</w:t>
            </w:r>
          </w:p>
        </w:tc>
        <w:tc>
          <w:tcPr>
            <w:tcW w:w="2688" w:type="dxa"/>
            <w:vAlign w:val="center"/>
          </w:tcPr>
          <w:p>
            <w:pPr>
              <w:pStyle w:val="5"/>
              <w:spacing w:before="156" w:beforeLines="50" w:after="156" w:afterLines="50"/>
              <w:jc w:val="center"/>
              <w:rPr>
                <w:rFonts w:hAnsi="宋体" w:cs="宋体"/>
                <w:bCs/>
                <w:kern w:val="0"/>
                <w:szCs w:val="21"/>
              </w:rPr>
            </w:pPr>
            <w:r>
              <w:rPr>
                <w:rFonts w:hAnsi="宋体"/>
                <w:color w:val="000000"/>
                <w:kern w:val="0"/>
                <w:szCs w:val="21"/>
              </w:rPr>
              <w:t>1-1</w:t>
            </w:r>
            <w:r>
              <w:rPr>
                <w:rFonts w:hint="eastAsia" w:hAnsi="宋体" w:cs="宋体"/>
                <w:bCs/>
                <w:kern w:val="0"/>
                <w:szCs w:val="21"/>
              </w:rPr>
              <w:t>掌握常用结构体系的受力状况、构件估算及主要结构构造要求。</w:t>
            </w:r>
          </w:p>
          <w:p>
            <w:pPr>
              <w:pStyle w:val="5"/>
              <w:spacing w:before="156" w:beforeLines="50" w:after="156" w:afterLines="50"/>
              <w:jc w:val="center"/>
              <w:rPr>
                <w:rFonts w:hAnsi="宋体" w:cs="宋体"/>
                <w:bCs/>
                <w:kern w:val="0"/>
                <w:szCs w:val="21"/>
              </w:rPr>
            </w:pPr>
            <w:r>
              <w:rPr>
                <w:rFonts w:hAnsi="宋体"/>
                <w:color w:val="000000"/>
                <w:kern w:val="0"/>
                <w:szCs w:val="21"/>
              </w:rPr>
              <w:t>1-</w:t>
            </w:r>
            <w:r>
              <w:rPr>
                <w:rFonts w:hint="eastAsia" w:hAnsi="宋体"/>
                <w:color w:val="000000"/>
                <w:kern w:val="0"/>
                <w:szCs w:val="21"/>
              </w:rPr>
              <w:t>5</w:t>
            </w:r>
            <w:r>
              <w:rPr>
                <w:rFonts w:hint="eastAsia" w:hAnsi="宋体" w:cs="宋体"/>
                <w:bCs/>
                <w:kern w:val="0"/>
                <w:szCs w:val="21"/>
              </w:rPr>
              <w:t>了解建筑防火、抗震等方面的安全性要求及建筑师所负有的法律和道义上的责任。</w:t>
            </w:r>
          </w:p>
          <w:p>
            <w:pPr>
              <w:pStyle w:val="5"/>
              <w:spacing w:before="156" w:beforeLines="50" w:after="156" w:afterLines="50"/>
              <w:jc w:val="center"/>
              <w:rPr>
                <w:rFonts w:hAnsi="宋体"/>
                <w:szCs w:val="21"/>
              </w:rPr>
            </w:pPr>
            <w:r>
              <w:rPr>
                <w:rFonts w:hAnsi="宋体"/>
                <w:color w:val="000000"/>
                <w:kern w:val="0"/>
                <w:szCs w:val="21"/>
              </w:rPr>
              <w:t>2-1</w:t>
            </w:r>
            <w:r>
              <w:rPr>
                <w:rFonts w:hint="eastAsia" w:hAnsi="宋体"/>
                <w:szCs w:val="21"/>
              </w:rPr>
              <w:t>掌握建筑功能、建筑美学的原则与分析方法，基本掌握建筑与场地、环境整体协调的设计原则。</w:t>
            </w:r>
          </w:p>
          <w:p>
            <w:pPr>
              <w:pStyle w:val="5"/>
              <w:spacing w:before="156" w:beforeLines="50" w:after="156" w:afterLines="50"/>
              <w:jc w:val="center"/>
              <w:rPr>
                <w:rFonts w:hAnsi="宋体"/>
                <w:szCs w:val="21"/>
              </w:rPr>
            </w:pPr>
            <w:r>
              <w:rPr>
                <w:rFonts w:hAnsi="宋体"/>
                <w:color w:val="000000"/>
                <w:kern w:val="0"/>
                <w:szCs w:val="21"/>
              </w:rPr>
              <w:t>2-3</w:t>
            </w:r>
            <w:r>
              <w:rPr>
                <w:rFonts w:hint="eastAsia" w:hAnsi="宋体"/>
                <w:szCs w:val="21"/>
              </w:rPr>
              <w:t>有能力进行建筑方案设计，并能综合分析各种因素，进而完善设计方案。</w:t>
            </w:r>
          </w:p>
          <w:p>
            <w:pPr>
              <w:pStyle w:val="5"/>
              <w:spacing w:before="156" w:beforeLines="50" w:after="156" w:afterLines="50"/>
              <w:jc w:val="center"/>
              <w:rPr>
                <w:rFonts w:hAnsi="宋体" w:cs="宋体"/>
              </w:rPr>
            </w:pPr>
            <w:r>
              <w:rPr>
                <w:rFonts w:hAnsi="宋体"/>
                <w:color w:val="000000"/>
                <w:kern w:val="0"/>
                <w:szCs w:val="21"/>
              </w:rPr>
              <w:t>2-</w:t>
            </w:r>
            <w:r>
              <w:rPr>
                <w:rFonts w:hint="eastAsia" w:hAnsi="宋体"/>
                <w:color w:val="000000"/>
                <w:kern w:val="0"/>
                <w:szCs w:val="21"/>
              </w:rPr>
              <w:t>4</w:t>
            </w:r>
            <w:r>
              <w:rPr>
                <w:rFonts w:hint="eastAsia" w:hAnsi="宋体"/>
                <w:szCs w:val="21"/>
              </w:rPr>
              <w:t>能够设计针对复杂工程项目的解决方案，设计满足特定需求的单体、群体或城市设计项目。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2" w:type="dxa"/>
            <w:vMerge w:val="restart"/>
            <w:vAlign w:val="center"/>
          </w:tcPr>
          <w:p>
            <w:pPr>
              <w:pStyle w:val="5"/>
              <w:spacing w:before="156" w:beforeLines="50" w:after="156" w:afterLines="50"/>
              <w:jc w:val="center"/>
              <w:rPr>
                <w:rFonts w:hAnsi="宋体" w:cs="宋体"/>
                <w:szCs w:val="21"/>
              </w:rPr>
            </w:pPr>
            <w:r>
              <w:rPr>
                <w:rFonts w:hint="eastAsia" w:hAnsi="宋体" w:cs="宋体"/>
                <w:szCs w:val="21"/>
              </w:rPr>
              <w:t>课程目标3</w:t>
            </w:r>
          </w:p>
        </w:tc>
        <w:tc>
          <w:tcPr>
            <w:tcW w:w="1959" w:type="dxa"/>
            <w:vAlign w:val="center"/>
          </w:tcPr>
          <w:p>
            <w:pPr>
              <w:pStyle w:val="5"/>
              <w:spacing w:before="156" w:beforeLines="50" w:after="156" w:afterLines="50"/>
              <w:jc w:val="center"/>
              <w:rPr>
                <w:rFonts w:hAnsi="宋体" w:cs="宋体"/>
              </w:rPr>
            </w:pPr>
            <w:r>
              <w:rPr>
                <w:rFonts w:hAnsi="宋体" w:cs="宋体"/>
                <w:szCs w:val="21"/>
              </w:rPr>
              <w:t>3.1</w:t>
            </w:r>
          </w:p>
        </w:tc>
        <w:tc>
          <w:tcPr>
            <w:tcW w:w="3118" w:type="dxa"/>
            <w:vAlign w:val="center"/>
          </w:tcPr>
          <w:p>
            <w:pPr>
              <w:pStyle w:val="5"/>
              <w:spacing w:before="156" w:beforeLines="50" w:after="156" w:afterLines="50"/>
              <w:jc w:val="center"/>
              <w:rPr>
                <w:rFonts w:ascii="黑体" w:hAnsi="宋体"/>
                <w:bCs/>
                <w:szCs w:val="21"/>
              </w:rPr>
            </w:pPr>
            <w:r>
              <w:rPr>
                <w:rFonts w:hint="eastAsia" w:ascii="黑体" w:hAnsi="宋体"/>
                <w:bCs/>
                <w:szCs w:val="21"/>
              </w:rPr>
              <w:t>剪切和扭转强度问题；应用力法分析超静定结构强度问题；位移法分析超静定结构强度问题</w:t>
            </w:r>
          </w:p>
        </w:tc>
        <w:tc>
          <w:tcPr>
            <w:tcW w:w="2688" w:type="dxa"/>
            <w:vAlign w:val="center"/>
          </w:tcPr>
          <w:p>
            <w:pPr>
              <w:pStyle w:val="5"/>
              <w:spacing w:before="156" w:beforeLines="50" w:after="156" w:afterLines="50"/>
              <w:jc w:val="center"/>
              <w:rPr>
                <w:rFonts w:hAnsi="宋体" w:cs="宋体"/>
                <w:bCs/>
                <w:kern w:val="0"/>
                <w:szCs w:val="21"/>
              </w:rPr>
            </w:pPr>
            <w:r>
              <w:rPr>
                <w:rFonts w:hAnsi="宋体"/>
                <w:color w:val="000000"/>
                <w:kern w:val="0"/>
                <w:szCs w:val="21"/>
              </w:rPr>
              <w:t>1-1</w:t>
            </w:r>
            <w:r>
              <w:rPr>
                <w:rFonts w:hint="eastAsia" w:hAnsi="宋体" w:cs="宋体"/>
                <w:bCs/>
                <w:kern w:val="0"/>
                <w:szCs w:val="21"/>
              </w:rPr>
              <w:t>掌握常用结构体系的受力状况、构件估算及主要结构构造要求。</w:t>
            </w:r>
          </w:p>
          <w:p>
            <w:pPr>
              <w:pStyle w:val="5"/>
              <w:spacing w:before="156" w:beforeLines="50" w:after="156" w:afterLines="50"/>
              <w:jc w:val="center"/>
              <w:rPr>
                <w:rFonts w:hAnsi="宋体" w:cs="宋体"/>
                <w:bCs/>
                <w:kern w:val="0"/>
                <w:szCs w:val="21"/>
              </w:rPr>
            </w:pPr>
            <w:r>
              <w:rPr>
                <w:rFonts w:hAnsi="宋体"/>
                <w:color w:val="000000"/>
                <w:kern w:val="0"/>
                <w:szCs w:val="21"/>
              </w:rPr>
              <w:t>1-4</w:t>
            </w:r>
            <w:r>
              <w:rPr>
                <w:rFonts w:hint="eastAsia" w:hAnsi="宋体" w:cs="宋体"/>
                <w:bCs/>
                <w:kern w:val="0"/>
                <w:szCs w:val="21"/>
              </w:rPr>
              <w:t>掌握常用建筑材料的性质和性能，掌握常用的建筑工程作法和节点构造及其原理。</w:t>
            </w:r>
          </w:p>
          <w:p>
            <w:pPr>
              <w:pStyle w:val="5"/>
              <w:spacing w:before="156" w:beforeLines="50" w:after="156" w:afterLines="50"/>
              <w:jc w:val="center"/>
              <w:rPr>
                <w:rFonts w:hAnsi="宋体" w:cs="宋体"/>
                <w:bCs/>
                <w:kern w:val="0"/>
                <w:szCs w:val="21"/>
              </w:rPr>
            </w:pPr>
            <w:r>
              <w:rPr>
                <w:rFonts w:hAnsi="宋体"/>
                <w:color w:val="000000"/>
                <w:kern w:val="0"/>
                <w:szCs w:val="21"/>
              </w:rPr>
              <w:t>1-</w:t>
            </w:r>
            <w:r>
              <w:rPr>
                <w:rFonts w:hint="eastAsia" w:hAnsi="宋体"/>
                <w:color w:val="000000"/>
                <w:kern w:val="0"/>
                <w:szCs w:val="21"/>
              </w:rPr>
              <w:t>5</w:t>
            </w:r>
            <w:r>
              <w:rPr>
                <w:rFonts w:hint="eastAsia" w:hAnsi="宋体" w:cs="宋体"/>
                <w:bCs/>
                <w:kern w:val="0"/>
                <w:szCs w:val="21"/>
              </w:rPr>
              <w:t>了解建筑防火、抗震等方面的安全性要求及建筑师所负有的法律和道义上的责任。</w:t>
            </w:r>
          </w:p>
          <w:p>
            <w:pPr>
              <w:pStyle w:val="5"/>
              <w:spacing w:before="156" w:beforeLines="50" w:after="156" w:afterLines="50"/>
              <w:jc w:val="center"/>
              <w:rPr>
                <w:rFonts w:hAnsi="宋体"/>
                <w:szCs w:val="21"/>
              </w:rPr>
            </w:pPr>
            <w:r>
              <w:rPr>
                <w:rFonts w:hAnsi="宋体"/>
                <w:color w:val="000000"/>
                <w:kern w:val="0"/>
                <w:szCs w:val="21"/>
              </w:rPr>
              <w:t>2-1</w:t>
            </w:r>
            <w:r>
              <w:rPr>
                <w:rFonts w:hint="eastAsia" w:hAnsi="宋体"/>
                <w:szCs w:val="21"/>
              </w:rPr>
              <w:t>掌握建筑功能、建筑美学的原则与分析方法，基本掌握建筑与场地、环境整体协调的设计原则。</w:t>
            </w:r>
          </w:p>
          <w:p>
            <w:pPr>
              <w:pStyle w:val="5"/>
              <w:spacing w:before="156" w:beforeLines="50" w:after="156" w:afterLines="50"/>
              <w:jc w:val="center"/>
              <w:rPr>
                <w:rFonts w:hAnsi="宋体"/>
                <w:szCs w:val="21"/>
              </w:rPr>
            </w:pPr>
            <w:r>
              <w:rPr>
                <w:rFonts w:hAnsi="宋体"/>
                <w:color w:val="000000"/>
                <w:kern w:val="0"/>
                <w:szCs w:val="21"/>
              </w:rPr>
              <w:t>2-3</w:t>
            </w:r>
            <w:r>
              <w:rPr>
                <w:rFonts w:hint="eastAsia" w:hAnsi="宋体"/>
                <w:szCs w:val="21"/>
              </w:rPr>
              <w:t>有能力进行建筑方案设计，并能综合分析各种因素，进而完善设计方案。</w:t>
            </w:r>
          </w:p>
          <w:p>
            <w:pPr>
              <w:pStyle w:val="5"/>
              <w:spacing w:before="156" w:beforeLines="50" w:after="156" w:afterLines="50"/>
              <w:jc w:val="center"/>
              <w:rPr>
                <w:rFonts w:hAnsi="宋体" w:cs="宋体"/>
              </w:rPr>
            </w:pPr>
            <w:r>
              <w:rPr>
                <w:rFonts w:hAnsi="宋体"/>
                <w:color w:val="000000"/>
                <w:kern w:val="0"/>
                <w:szCs w:val="21"/>
              </w:rPr>
              <w:t>2-</w:t>
            </w:r>
            <w:r>
              <w:rPr>
                <w:rFonts w:hint="eastAsia" w:hAnsi="宋体"/>
                <w:color w:val="000000"/>
                <w:kern w:val="0"/>
                <w:szCs w:val="21"/>
              </w:rPr>
              <w:t>4</w:t>
            </w:r>
            <w:r>
              <w:rPr>
                <w:rFonts w:hint="eastAsia" w:hAnsi="宋体"/>
                <w:szCs w:val="21"/>
              </w:rPr>
              <w:t>能够设计针对复杂工程项目的解决方案，设计满足特定需求的单体、群体或城市设计项目。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2" w:type="dxa"/>
            <w:vMerge w:val="continue"/>
            <w:vAlign w:val="center"/>
          </w:tcPr>
          <w:p>
            <w:pPr>
              <w:pStyle w:val="5"/>
              <w:spacing w:before="156" w:beforeLines="50" w:after="156" w:afterLines="50"/>
              <w:jc w:val="center"/>
              <w:rPr>
                <w:rFonts w:hAnsi="宋体" w:cs="宋体"/>
                <w:szCs w:val="21"/>
              </w:rPr>
            </w:pPr>
          </w:p>
        </w:tc>
        <w:tc>
          <w:tcPr>
            <w:tcW w:w="1959" w:type="dxa"/>
            <w:vAlign w:val="center"/>
          </w:tcPr>
          <w:p>
            <w:pPr>
              <w:pStyle w:val="5"/>
              <w:spacing w:before="156" w:beforeLines="50" w:after="156" w:afterLines="50"/>
              <w:jc w:val="center"/>
              <w:rPr>
                <w:rFonts w:hAnsi="宋体" w:cs="宋体"/>
              </w:rPr>
            </w:pPr>
            <w:r>
              <w:rPr>
                <w:rFonts w:hint="eastAsia" w:hAnsi="宋体" w:cs="宋体"/>
                <w:szCs w:val="21"/>
              </w:rPr>
              <w:t>3</w:t>
            </w:r>
            <w:r>
              <w:rPr>
                <w:rFonts w:hAnsi="宋体" w:cs="宋体"/>
                <w:szCs w:val="21"/>
              </w:rPr>
              <w:t>.2</w:t>
            </w:r>
          </w:p>
        </w:tc>
        <w:tc>
          <w:tcPr>
            <w:tcW w:w="3118" w:type="dxa"/>
            <w:vAlign w:val="center"/>
          </w:tcPr>
          <w:p>
            <w:pPr>
              <w:pStyle w:val="5"/>
              <w:spacing w:before="156" w:beforeLines="50" w:after="156" w:afterLines="50"/>
              <w:jc w:val="center"/>
              <w:rPr>
                <w:rFonts w:ascii="黑体" w:hAnsi="宋体"/>
                <w:bCs/>
                <w:szCs w:val="21"/>
              </w:rPr>
            </w:pPr>
            <w:r>
              <w:rPr>
                <w:rFonts w:hint="eastAsia" w:ascii="黑体" w:hAnsi="宋体"/>
                <w:bCs/>
                <w:szCs w:val="21"/>
              </w:rPr>
              <w:t>剪切和扭转刚度问题；应用力法分析超静定结构强度问题；位移法分析超静定结构刚度度问题</w:t>
            </w:r>
          </w:p>
        </w:tc>
        <w:tc>
          <w:tcPr>
            <w:tcW w:w="2688" w:type="dxa"/>
            <w:vAlign w:val="center"/>
          </w:tcPr>
          <w:p>
            <w:pPr>
              <w:pStyle w:val="5"/>
              <w:spacing w:before="156" w:beforeLines="50" w:after="156" w:afterLines="50"/>
              <w:jc w:val="center"/>
              <w:rPr>
                <w:rFonts w:hAnsi="宋体" w:cs="宋体"/>
                <w:bCs/>
                <w:kern w:val="0"/>
                <w:szCs w:val="21"/>
              </w:rPr>
            </w:pPr>
            <w:r>
              <w:rPr>
                <w:rFonts w:hAnsi="宋体"/>
                <w:color w:val="000000"/>
                <w:kern w:val="0"/>
                <w:szCs w:val="21"/>
              </w:rPr>
              <w:t>1-1</w:t>
            </w:r>
            <w:r>
              <w:rPr>
                <w:rFonts w:hint="eastAsia" w:hAnsi="宋体" w:cs="宋体"/>
                <w:bCs/>
                <w:kern w:val="0"/>
                <w:szCs w:val="21"/>
              </w:rPr>
              <w:t>掌握常用结构体系的受力状况、构件估算及主要结构构造要求。</w:t>
            </w:r>
          </w:p>
          <w:p>
            <w:pPr>
              <w:pStyle w:val="5"/>
              <w:spacing w:before="156" w:beforeLines="50" w:after="156" w:afterLines="50"/>
              <w:jc w:val="center"/>
              <w:rPr>
                <w:rFonts w:hAnsi="宋体" w:cs="宋体"/>
                <w:bCs/>
                <w:kern w:val="0"/>
                <w:szCs w:val="21"/>
              </w:rPr>
            </w:pPr>
            <w:r>
              <w:rPr>
                <w:rFonts w:hAnsi="宋体"/>
                <w:color w:val="000000"/>
                <w:kern w:val="0"/>
                <w:szCs w:val="21"/>
              </w:rPr>
              <w:t>1-4</w:t>
            </w:r>
            <w:r>
              <w:rPr>
                <w:rFonts w:hint="eastAsia" w:hAnsi="宋体" w:cs="宋体"/>
                <w:bCs/>
                <w:kern w:val="0"/>
                <w:szCs w:val="21"/>
              </w:rPr>
              <w:t>掌握常用建筑材料的性质和性能，掌握常用的建筑工程作法和节点构造及其原理。</w:t>
            </w:r>
          </w:p>
          <w:p>
            <w:pPr>
              <w:pStyle w:val="5"/>
              <w:spacing w:before="156" w:beforeLines="50" w:after="156" w:afterLines="50"/>
              <w:jc w:val="center"/>
              <w:rPr>
                <w:rFonts w:hAnsi="宋体" w:cs="宋体"/>
                <w:bCs/>
                <w:kern w:val="0"/>
                <w:szCs w:val="21"/>
              </w:rPr>
            </w:pPr>
            <w:r>
              <w:rPr>
                <w:rFonts w:hAnsi="宋体"/>
                <w:color w:val="000000"/>
                <w:kern w:val="0"/>
                <w:szCs w:val="21"/>
              </w:rPr>
              <w:t>1-</w:t>
            </w:r>
            <w:r>
              <w:rPr>
                <w:rFonts w:hint="eastAsia" w:hAnsi="宋体"/>
                <w:color w:val="000000"/>
                <w:kern w:val="0"/>
                <w:szCs w:val="21"/>
              </w:rPr>
              <w:t>5</w:t>
            </w:r>
            <w:r>
              <w:rPr>
                <w:rFonts w:hint="eastAsia" w:hAnsi="宋体" w:cs="宋体"/>
                <w:bCs/>
                <w:kern w:val="0"/>
                <w:szCs w:val="21"/>
              </w:rPr>
              <w:t>了解建筑防火、抗震等方面的安全性要求及建筑师所负有的法律和道义上的责任。</w:t>
            </w:r>
          </w:p>
          <w:p>
            <w:pPr>
              <w:pStyle w:val="5"/>
              <w:spacing w:before="156" w:beforeLines="50" w:after="156" w:afterLines="50"/>
              <w:jc w:val="center"/>
              <w:rPr>
                <w:rFonts w:hAnsi="宋体" w:cs="宋体"/>
              </w:rPr>
            </w:pPr>
            <w:r>
              <w:rPr>
                <w:rFonts w:hAnsi="宋体"/>
                <w:color w:val="000000"/>
                <w:kern w:val="0"/>
                <w:szCs w:val="21"/>
              </w:rPr>
              <w:t>2-</w:t>
            </w:r>
            <w:r>
              <w:rPr>
                <w:rFonts w:hint="eastAsia" w:hAnsi="宋体"/>
                <w:color w:val="000000"/>
                <w:kern w:val="0"/>
                <w:szCs w:val="21"/>
              </w:rPr>
              <w:t>4</w:t>
            </w:r>
            <w:r>
              <w:rPr>
                <w:rFonts w:hint="eastAsia" w:hAnsi="宋体"/>
                <w:szCs w:val="21"/>
              </w:rPr>
              <w:t>能够设计针对复杂工程项目的解决方案，设计满足特定需求的单体、群体或城市设计项目。</w:t>
            </w:r>
          </w:p>
        </w:tc>
      </w:tr>
    </w:tbl>
    <w:p>
      <w:pPr>
        <w:spacing w:before="156" w:beforeLines="50" w:after="156" w:afterLines="50" w:line="360" w:lineRule="auto"/>
        <w:rPr>
          <w:rFonts w:ascii="Times" w:hAnsi="Times" w:eastAsia="黑体"/>
          <w:sz w:val="24"/>
        </w:rPr>
      </w:pPr>
      <w:r>
        <w:rPr>
          <w:rFonts w:hint="eastAsia" w:ascii="黑体" w:hAnsi="黑体" w:eastAsia="黑体"/>
          <w:b/>
          <w:sz w:val="28"/>
          <w:szCs w:val="28"/>
        </w:rPr>
        <w:t>三、教学内容</w:t>
      </w:r>
    </w:p>
    <w:p>
      <w:pPr>
        <w:widowControl/>
        <w:spacing w:before="156" w:beforeLines="50" w:after="156" w:afterLines="50"/>
        <w:ind w:firstLine="482" w:firstLineChars="200"/>
        <w:jc w:val="left"/>
        <w:rPr>
          <w:rFonts w:ascii="黑体" w:hAnsi="黑体" w:eastAsia="黑体"/>
          <w:b/>
          <w:sz w:val="24"/>
        </w:rPr>
      </w:pPr>
      <w:r>
        <w:rPr>
          <w:rFonts w:hint="eastAsia" w:ascii="黑体" w:hAnsi="黑体" w:eastAsia="黑体"/>
          <w:b/>
          <w:sz w:val="24"/>
        </w:rPr>
        <w:t>第一章 剪切和扭转问题</w:t>
      </w:r>
    </w:p>
    <w:p>
      <w:pPr>
        <w:widowControl/>
        <w:spacing w:before="156" w:beforeLines="50" w:after="156" w:afterLines="50"/>
        <w:ind w:firstLine="420" w:firstLineChars="200"/>
        <w:jc w:val="left"/>
        <w:rPr>
          <w:rFonts w:ascii="宋体" w:hAnsi="宋体" w:cs="TimesNewRomanPSMT"/>
          <w:color w:val="000000"/>
          <w:kern w:val="0"/>
          <w:szCs w:val="21"/>
        </w:rPr>
      </w:pPr>
      <w:r>
        <w:rPr>
          <w:rFonts w:ascii="宋体" w:hAnsi="宋体" w:cs="TimesNewRomanPSMT"/>
          <w:color w:val="000000"/>
          <w:kern w:val="0"/>
          <w:szCs w:val="21"/>
        </w:rPr>
        <w:t>1.</w:t>
      </w:r>
      <w:r>
        <w:rPr>
          <w:rFonts w:hint="eastAsia" w:ascii="宋体" w:hAnsi="宋体" w:cs="TimesNewRomanPSMT"/>
          <w:color w:val="000000"/>
          <w:kern w:val="0"/>
          <w:szCs w:val="21"/>
        </w:rPr>
        <w:t xml:space="preserve">教学目标 </w:t>
      </w:r>
    </w:p>
    <w:p>
      <w:pPr>
        <w:widowControl/>
        <w:spacing w:before="156" w:beforeLines="50" w:after="156" w:afterLines="50"/>
        <w:ind w:firstLine="420" w:firstLineChars="200"/>
        <w:jc w:val="left"/>
        <w:rPr>
          <w:rFonts w:ascii="宋体" w:hAnsi="宋体" w:cs="TimesNewRomanPSMT"/>
          <w:color w:val="000000"/>
          <w:kern w:val="0"/>
          <w:szCs w:val="21"/>
        </w:rPr>
      </w:pPr>
      <w:r>
        <w:rPr>
          <w:rFonts w:hint="eastAsia"/>
          <w:szCs w:val="21"/>
        </w:rPr>
        <w:t>主要研究强度问题。满足强度要求就是要求构件具有足够的抵抗破坏的能力，在荷载作用下不至于发生破坏。熟练掌握连接接头的强度计算分析方法和扭转的内力、强度和刚度分析计算。</w:t>
      </w:r>
    </w:p>
    <w:p>
      <w:pPr>
        <w:widowControl/>
        <w:spacing w:before="156" w:beforeLines="50" w:after="156" w:afterLines="50"/>
        <w:ind w:firstLine="420" w:firstLineChars="200"/>
        <w:jc w:val="left"/>
        <w:rPr>
          <w:rFonts w:ascii="宋体" w:hAnsi="宋体" w:cs="TimesNewRomanPSMT"/>
          <w:color w:val="000000"/>
          <w:kern w:val="0"/>
          <w:szCs w:val="21"/>
        </w:rPr>
      </w:pPr>
      <w:r>
        <w:rPr>
          <w:rFonts w:ascii="宋体" w:hAnsi="宋体" w:cs="TimesNewRomanPSMT"/>
          <w:color w:val="000000"/>
          <w:kern w:val="0"/>
          <w:szCs w:val="21"/>
        </w:rPr>
        <w:t>2.</w:t>
      </w:r>
      <w:r>
        <w:rPr>
          <w:rFonts w:hint="eastAsia" w:ascii="宋体" w:hAnsi="宋体" w:cs="TimesNewRomanPSMT"/>
          <w:color w:val="000000"/>
          <w:kern w:val="0"/>
          <w:szCs w:val="21"/>
        </w:rPr>
        <w:t>教学重难点</w:t>
      </w:r>
    </w:p>
    <w:p>
      <w:pPr>
        <w:widowControl/>
        <w:spacing w:before="156" w:beforeLines="50" w:after="156" w:afterLines="50"/>
        <w:ind w:firstLine="420" w:firstLineChars="200"/>
        <w:jc w:val="left"/>
        <w:rPr>
          <w:rFonts w:ascii="宋体" w:hAnsi="宋体" w:cs="TimesNewRomanPSMT"/>
          <w:color w:val="000000"/>
          <w:kern w:val="0"/>
          <w:szCs w:val="21"/>
        </w:rPr>
      </w:pPr>
      <w:r>
        <w:rPr>
          <w:rFonts w:hint="eastAsia"/>
          <w:szCs w:val="21"/>
        </w:rPr>
        <w:t>连接接头的强度计算和扭转的应力应变分析。</w:t>
      </w:r>
    </w:p>
    <w:p>
      <w:pPr>
        <w:widowControl/>
        <w:spacing w:before="156" w:beforeLines="50" w:after="156" w:afterLines="50"/>
        <w:ind w:firstLine="420" w:firstLineChars="200"/>
        <w:jc w:val="left"/>
        <w:rPr>
          <w:rFonts w:ascii="宋体" w:hAnsi="宋体" w:cs="TimesNewRomanPSMT"/>
          <w:color w:val="000000"/>
          <w:kern w:val="0"/>
          <w:szCs w:val="21"/>
        </w:rPr>
      </w:pPr>
      <w:r>
        <w:rPr>
          <w:rFonts w:ascii="宋体" w:hAnsi="宋体" w:cs="TimesNewRomanPSMT"/>
          <w:color w:val="000000"/>
          <w:kern w:val="0"/>
          <w:szCs w:val="21"/>
        </w:rPr>
        <w:t>3.</w:t>
      </w:r>
      <w:r>
        <w:rPr>
          <w:rFonts w:hint="eastAsia" w:ascii="宋体" w:hAnsi="宋体" w:cs="TimesNewRomanPSMT"/>
          <w:color w:val="000000"/>
          <w:kern w:val="0"/>
          <w:szCs w:val="21"/>
        </w:rPr>
        <w:t>教学内容</w:t>
      </w:r>
    </w:p>
    <w:p>
      <w:pPr>
        <w:widowControl/>
        <w:spacing w:before="156" w:beforeLines="50" w:after="156" w:afterLines="50"/>
        <w:ind w:firstLine="420" w:firstLineChars="200"/>
        <w:jc w:val="left"/>
        <w:rPr>
          <w:rFonts w:ascii="宋体" w:hAnsi="宋体" w:cs="TimesNewRomanPSMT"/>
          <w:color w:val="000000"/>
          <w:kern w:val="0"/>
          <w:szCs w:val="21"/>
        </w:rPr>
      </w:pPr>
      <w:r>
        <w:rPr>
          <w:rFonts w:hint="eastAsia" w:ascii="宋体" w:hAnsi="宋体" w:cs="TimesNewRomanPSMT"/>
          <w:color w:val="000000"/>
          <w:kern w:val="0"/>
          <w:szCs w:val="21"/>
        </w:rPr>
        <w:t>剪切的概念；剪切的实用计算；剪切胡克定律，剪应力互等定理；扭矩及扭矩图</w:t>
      </w:r>
    </w:p>
    <w:p>
      <w:pPr>
        <w:widowControl/>
        <w:spacing w:before="156" w:beforeLines="50" w:after="156" w:afterLines="50"/>
        <w:ind w:firstLine="420" w:firstLineChars="200"/>
        <w:jc w:val="left"/>
        <w:rPr>
          <w:rFonts w:ascii="宋体" w:hAnsi="宋体" w:cs="TimesNewRomanPSMT"/>
          <w:color w:val="000000"/>
          <w:kern w:val="0"/>
          <w:szCs w:val="21"/>
        </w:rPr>
      </w:pPr>
      <w:r>
        <w:rPr>
          <w:rFonts w:ascii="宋体" w:hAnsi="宋体" w:cs="TimesNewRomanPSMT"/>
          <w:color w:val="000000"/>
          <w:kern w:val="0"/>
          <w:szCs w:val="21"/>
        </w:rPr>
        <w:t>4.</w:t>
      </w:r>
      <w:r>
        <w:rPr>
          <w:rFonts w:hint="eastAsia" w:ascii="宋体" w:hAnsi="宋体" w:cs="TimesNewRomanPSMT"/>
          <w:color w:val="000000"/>
          <w:kern w:val="0"/>
          <w:szCs w:val="21"/>
        </w:rPr>
        <w:t xml:space="preserve">教学方法 </w:t>
      </w:r>
    </w:p>
    <w:p>
      <w:pPr>
        <w:widowControl/>
        <w:spacing w:before="156" w:beforeLines="50" w:after="156" w:afterLines="50"/>
        <w:ind w:firstLine="420" w:firstLineChars="200"/>
        <w:jc w:val="left"/>
        <w:rPr>
          <w:rFonts w:ascii="宋体" w:hAnsi="宋体" w:cs="TimesNewRomanPSMT"/>
          <w:color w:val="000000"/>
          <w:kern w:val="0"/>
          <w:szCs w:val="21"/>
        </w:rPr>
      </w:pPr>
      <w:r>
        <w:rPr>
          <w:rFonts w:hint="eastAsia" w:ascii="宋体" w:hAnsi="宋体" w:cs="TimesNewRomanPSMT"/>
          <w:color w:val="000000"/>
          <w:kern w:val="0"/>
          <w:szCs w:val="21"/>
        </w:rPr>
        <w:t>（1）</w:t>
      </w:r>
      <w:r>
        <w:rPr>
          <w:rFonts w:ascii="宋体" w:hAnsi="宋体" w:cs="TimesNewRomanPSMT"/>
          <w:color w:val="000000"/>
          <w:kern w:val="0"/>
          <w:szCs w:val="21"/>
        </w:rPr>
        <w:t>课堂讲授法</w:t>
      </w:r>
      <w:r>
        <w:rPr>
          <w:rFonts w:hint="eastAsia" w:ascii="宋体" w:hAnsi="宋体" w:cs="TimesNewRomanPSMT"/>
          <w:color w:val="000000"/>
          <w:kern w:val="0"/>
          <w:szCs w:val="21"/>
        </w:rPr>
        <w:t>；</w:t>
      </w:r>
    </w:p>
    <w:p>
      <w:pPr>
        <w:widowControl/>
        <w:spacing w:before="156" w:beforeLines="50" w:after="156" w:afterLines="50"/>
        <w:ind w:firstLine="420" w:firstLineChars="200"/>
        <w:jc w:val="left"/>
        <w:rPr>
          <w:rFonts w:ascii="宋体" w:hAnsi="宋体" w:cs="TimesNewRomanPSMT"/>
          <w:color w:val="000000"/>
          <w:kern w:val="0"/>
          <w:szCs w:val="21"/>
        </w:rPr>
      </w:pPr>
      <w:r>
        <w:rPr>
          <w:rFonts w:hint="eastAsia" w:ascii="宋体" w:hAnsi="宋体" w:cs="TimesNewRomanPSMT"/>
          <w:color w:val="000000"/>
          <w:kern w:val="0"/>
          <w:szCs w:val="21"/>
        </w:rPr>
        <w:t>（2）研讨法：在课堂时间充裕的条件下，组织学生参与建筑力学相关基本概念的课堂讨论。</w:t>
      </w:r>
    </w:p>
    <w:p>
      <w:pPr>
        <w:widowControl/>
        <w:spacing w:before="156" w:beforeLines="50" w:after="156" w:afterLines="50"/>
        <w:ind w:firstLine="420" w:firstLineChars="200"/>
        <w:jc w:val="left"/>
        <w:rPr>
          <w:rFonts w:ascii="宋体" w:hAnsi="宋体" w:cs="TimesNewRomanPSMT"/>
          <w:color w:val="000000"/>
          <w:kern w:val="0"/>
          <w:szCs w:val="21"/>
        </w:rPr>
      </w:pPr>
      <w:r>
        <w:rPr>
          <w:rFonts w:ascii="宋体" w:hAnsi="宋体" w:cs="TimesNewRomanPSMT"/>
          <w:color w:val="000000"/>
          <w:kern w:val="0"/>
          <w:szCs w:val="21"/>
        </w:rPr>
        <w:t>5.</w:t>
      </w:r>
      <w:r>
        <w:rPr>
          <w:rFonts w:hint="eastAsia" w:ascii="宋体" w:hAnsi="宋体" w:cs="TimesNewRomanPSMT"/>
          <w:color w:val="000000"/>
          <w:kern w:val="0"/>
          <w:szCs w:val="21"/>
        </w:rPr>
        <w:t>教学评价</w:t>
      </w:r>
    </w:p>
    <w:p>
      <w:pPr>
        <w:widowControl/>
        <w:spacing w:before="156" w:beforeLines="50" w:after="156" w:afterLines="50"/>
        <w:ind w:firstLine="420" w:firstLineChars="200"/>
        <w:jc w:val="left"/>
        <w:rPr>
          <w:rFonts w:ascii="宋体" w:hAnsi="宋体" w:cs="TimesNewRomanPSMT"/>
          <w:color w:val="000000"/>
          <w:kern w:val="0"/>
          <w:szCs w:val="21"/>
        </w:rPr>
      </w:pPr>
      <w:r>
        <w:rPr>
          <w:rFonts w:hint="eastAsia" w:ascii="宋体" w:hAnsi="宋体" w:cs="TimesNewRomanPSMT"/>
          <w:color w:val="000000"/>
          <w:kern w:val="0"/>
          <w:szCs w:val="21"/>
        </w:rPr>
        <w:t>（1）</w:t>
      </w:r>
      <w:r>
        <w:rPr>
          <w:szCs w:val="21"/>
        </w:rPr>
        <w:t>螺栓的破坏类型有哪些</w:t>
      </w:r>
      <w:r>
        <w:rPr>
          <w:rFonts w:hint="eastAsia"/>
          <w:szCs w:val="21"/>
        </w:rPr>
        <w:t>？</w:t>
      </w:r>
    </w:p>
    <w:p>
      <w:pPr>
        <w:spacing w:before="156" w:beforeLines="50" w:after="156" w:afterLines="50"/>
        <w:ind w:firstLine="420" w:firstLineChars="200"/>
        <w:rPr>
          <w:szCs w:val="21"/>
        </w:rPr>
      </w:pPr>
      <w:r>
        <w:rPr>
          <w:rFonts w:hint="eastAsia" w:ascii="宋体" w:hAnsi="宋体" w:cs="TimesNewRomanPSMT"/>
          <w:color w:val="000000"/>
          <w:kern w:val="0"/>
          <w:szCs w:val="21"/>
        </w:rPr>
        <w:t>（2）</w:t>
      </w:r>
      <w:r>
        <w:rPr>
          <w:szCs w:val="21"/>
        </w:rPr>
        <w:t>剪切破坏主要发生在哪些情况下</w:t>
      </w:r>
      <w:r>
        <w:rPr>
          <w:rFonts w:hint="eastAsia"/>
          <w:szCs w:val="21"/>
        </w:rPr>
        <w:t>？</w:t>
      </w:r>
    </w:p>
    <w:p>
      <w:pPr>
        <w:spacing w:before="156" w:beforeLines="50" w:after="156" w:afterLines="50"/>
        <w:rPr>
          <w:rFonts w:hint="eastAsia" w:ascii="Times" w:hAnsi="Times" w:eastAsia="黑体"/>
          <w:sz w:val="24"/>
        </w:rPr>
      </w:pPr>
      <w:r>
        <w:rPr>
          <w:rFonts w:hint="eastAsia"/>
          <w:szCs w:val="21"/>
        </w:rPr>
        <w:t xml:space="preserve"> </w:t>
      </w:r>
      <w:r>
        <w:rPr>
          <w:szCs w:val="21"/>
        </w:rPr>
        <w:t xml:space="preserve">   </w:t>
      </w:r>
      <w:r>
        <w:rPr>
          <w:rFonts w:hint="eastAsia"/>
          <w:szCs w:val="21"/>
        </w:rPr>
        <w:t>（3）</w:t>
      </w:r>
      <w:r>
        <w:rPr>
          <w:szCs w:val="21"/>
        </w:rPr>
        <w:t>抗扭剪应力如何推导</w:t>
      </w:r>
      <w:r>
        <w:rPr>
          <w:rFonts w:hint="eastAsia"/>
          <w:szCs w:val="21"/>
        </w:rPr>
        <w:t>？</w:t>
      </w:r>
    </w:p>
    <w:p>
      <w:pPr>
        <w:widowControl/>
        <w:spacing w:before="156" w:beforeLines="50" w:after="156" w:afterLines="50"/>
        <w:ind w:firstLine="482" w:firstLineChars="200"/>
        <w:jc w:val="left"/>
        <w:rPr>
          <w:rFonts w:ascii="黑体" w:hAnsi="黑体" w:eastAsia="黑体"/>
          <w:b/>
          <w:sz w:val="24"/>
        </w:rPr>
      </w:pPr>
      <w:r>
        <w:rPr>
          <w:rFonts w:hint="eastAsia" w:ascii="黑体" w:hAnsi="黑体" w:eastAsia="黑体"/>
          <w:b/>
          <w:sz w:val="24"/>
        </w:rPr>
        <w:t>第二章 静定结构的位移计算</w:t>
      </w:r>
    </w:p>
    <w:p>
      <w:pPr>
        <w:widowControl/>
        <w:spacing w:before="156" w:beforeLines="50" w:after="156" w:afterLines="50"/>
        <w:ind w:firstLine="420" w:firstLineChars="200"/>
        <w:jc w:val="left"/>
        <w:rPr>
          <w:rFonts w:ascii="宋体" w:hAnsi="宋体" w:cs="TimesNewRomanPSMT"/>
          <w:color w:val="000000"/>
          <w:kern w:val="0"/>
          <w:szCs w:val="21"/>
        </w:rPr>
      </w:pPr>
      <w:r>
        <w:rPr>
          <w:rFonts w:ascii="宋体" w:hAnsi="宋体" w:cs="TimesNewRomanPSMT"/>
          <w:color w:val="000000"/>
          <w:kern w:val="0"/>
          <w:szCs w:val="21"/>
        </w:rPr>
        <w:t>1.</w:t>
      </w:r>
      <w:r>
        <w:rPr>
          <w:rFonts w:hint="eastAsia" w:ascii="宋体" w:hAnsi="宋体" w:cs="TimesNewRomanPSMT"/>
          <w:color w:val="000000"/>
          <w:kern w:val="0"/>
          <w:szCs w:val="21"/>
        </w:rPr>
        <w:t xml:space="preserve">教学目标 </w:t>
      </w:r>
    </w:p>
    <w:p>
      <w:pPr>
        <w:widowControl/>
        <w:spacing w:before="156" w:beforeLines="50" w:after="156" w:afterLines="50"/>
        <w:ind w:firstLine="420" w:firstLineChars="200"/>
        <w:jc w:val="left"/>
        <w:rPr>
          <w:rFonts w:ascii="宋体" w:hAnsi="宋体" w:cs="TimesNewRomanPSMT"/>
          <w:color w:val="000000"/>
          <w:kern w:val="0"/>
          <w:szCs w:val="21"/>
        </w:rPr>
      </w:pPr>
      <w:r>
        <w:rPr>
          <w:rFonts w:hint="eastAsia"/>
          <w:szCs w:val="21"/>
        </w:rPr>
        <w:t>弹性结构在外荷载作用下除了产生内力响应之外，还会产生变形和位移。结构位移计算不仅是超静定结构分析的基础，而且也将直接用于结构的刚度验算，所以，它是结构分析理论中一个非常重要的环节。理解变形体系的虚功原理，掌握利用虚位移方程求解结构内力和外力的方法。灵活运用图乘法进行静定结构位移计算。</w:t>
      </w:r>
    </w:p>
    <w:p>
      <w:pPr>
        <w:widowControl/>
        <w:spacing w:before="156" w:beforeLines="50" w:after="156" w:afterLines="50"/>
        <w:ind w:firstLine="420" w:firstLineChars="200"/>
        <w:jc w:val="left"/>
        <w:rPr>
          <w:rFonts w:ascii="宋体" w:hAnsi="宋体" w:cs="TimesNewRomanPSMT"/>
          <w:color w:val="000000"/>
          <w:kern w:val="0"/>
          <w:szCs w:val="21"/>
        </w:rPr>
      </w:pPr>
      <w:r>
        <w:rPr>
          <w:rFonts w:ascii="宋体" w:hAnsi="宋体" w:cs="TimesNewRomanPSMT"/>
          <w:color w:val="000000"/>
          <w:kern w:val="0"/>
          <w:szCs w:val="21"/>
        </w:rPr>
        <w:t>2.</w:t>
      </w:r>
      <w:r>
        <w:rPr>
          <w:rFonts w:hint="eastAsia" w:ascii="宋体" w:hAnsi="宋体" w:cs="TimesNewRomanPSMT"/>
          <w:color w:val="000000"/>
          <w:kern w:val="0"/>
          <w:szCs w:val="21"/>
        </w:rPr>
        <w:t>教学重难点</w:t>
      </w:r>
    </w:p>
    <w:p>
      <w:pPr>
        <w:widowControl/>
        <w:spacing w:before="156" w:beforeLines="50" w:after="156" w:afterLines="50"/>
        <w:ind w:firstLine="420" w:firstLineChars="200"/>
        <w:jc w:val="left"/>
        <w:rPr>
          <w:rFonts w:ascii="宋体" w:hAnsi="宋体" w:cs="TimesNewRomanPSMT"/>
          <w:color w:val="000000"/>
          <w:kern w:val="0"/>
          <w:szCs w:val="21"/>
        </w:rPr>
      </w:pPr>
      <w:r>
        <w:rPr>
          <w:rFonts w:hint="eastAsia"/>
          <w:szCs w:val="21"/>
        </w:rPr>
        <w:t>变形体虚功原理基本概念，基于单位力法，运用图乘法进行位移计算。</w:t>
      </w:r>
    </w:p>
    <w:p>
      <w:pPr>
        <w:widowControl/>
        <w:spacing w:before="156" w:beforeLines="50" w:after="156" w:afterLines="50"/>
        <w:ind w:firstLine="420" w:firstLineChars="200"/>
        <w:jc w:val="left"/>
        <w:rPr>
          <w:rFonts w:ascii="宋体" w:hAnsi="宋体" w:cs="TimesNewRomanPSMT"/>
          <w:color w:val="000000"/>
          <w:kern w:val="0"/>
          <w:szCs w:val="21"/>
        </w:rPr>
      </w:pPr>
      <w:r>
        <w:rPr>
          <w:rFonts w:ascii="宋体" w:hAnsi="宋体" w:cs="TimesNewRomanPSMT"/>
          <w:color w:val="000000"/>
          <w:kern w:val="0"/>
          <w:szCs w:val="21"/>
        </w:rPr>
        <w:t>3.</w:t>
      </w:r>
      <w:r>
        <w:rPr>
          <w:rFonts w:hint="eastAsia" w:ascii="宋体" w:hAnsi="宋体" w:cs="TimesNewRomanPSMT"/>
          <w:color w:val="000000"/>
          <w:kern w:val="0"/>
          <w:szCs w:val="21"/>
        </w:rPr>
        <w:t>教学内容</w:t>
      </w:r>
    </w:p>
    <w:p>
      <w:pPr>
        <w:widowControl/>
        <w:spacing w:before="156" w:beforeLines="50" w:after="156" w:afterLines="50"/>
        <w:ind w:firstLine="420" w:firstLineChars="200"/>
        <w:jc w:val="left"/>
        <w:rPr>
          <w:rFonts w:hint="eastAsia" w:ascii="宋体" w:hAnsi="宋体" w:cs="TimesNewRomanPSMT"/>
          <w:color w:val="000000"/>
          <w:kern w:val="0"/>
          <w:szCs w:val="21"/>
        </w:rPr>
      </w:pPr>
      <w:r>
        <w:rPr>
          <w:rFonts w:hint="eastAsia" w:ascii="宋体" w:hAnsi="宋体" w:cs="TimesNewRomanPSMT"/>
          <w:color w:val="000000"/>
          <w:kern w:val="0"/>
          <w:szCs w:val="21"/>
        </w:rPr>
        <w:t>结构位移计算的一般概念；变形体的虚功原理；结构位移计算的一般公式.</w:t>
      </w:r>
      <w:r>
        <w:rPr>
          <w:rFonts w:ascii="宋体" w:hAnsi="宋体" w:cs="TimesNewRomanPSMT"/>
          <w:color w:val="000000"/>
          <w:kern w:val="0"/>
          <w:szCs w:val="21"/>
        </w:rPr>
        <w:t xml:space="preserve"> 单位力法</w:t>
      </w:r>
      <w:r>
        <w:rPr>
          <w:rFonts w:hint="eastAsia" w:ascii="宋体" w:hAnsi="宋体" w:cs="TimesNewRomanPSMT"/>
          <w:color w:val="000000"/>
          <w:kern w:val="0"/>
          <w:szCs w:val="21"/>
        </w:rPr>
        <w:t>；</w:t>
      </w:r>
      <w:r>
        <w:rPr>
          <w:rFonts w:ascii="宋体" w:hAnsi="宋体" w:cs="TimesNewRomanPSMT"/>
          <w:color w:val="000000"/>
          <w:kern w:val="0"/>
          <w:szCs w:val="21"/>
        </w:rPr>
        <w:t>结构在荷载作用下的位移计算</w:t>
      </w:r>
      <w:r>
        <w:rPr>
          <w:rFonts w:hint="eastAsia" w:ascii="宋体" w:hAnsi="宋体" w:cs="TimesNewRomanPSMT"/>
          <w:color w:val="000000"/>
          <w:kern w:val="0"/>
          <w:szCs w:val="21"/>
        </w:rPr>
        <w:t>；</w:t>
      </w:r>
      <w:r>
        <w:rPr>
          <w:rFonts w:ascii="宋体" w:hAnsi="宋体" w:cs="TimesNewRomanPSMT"/>
          <w:color w:val="000000"/>
          <w:kern w:val="0"/>
          <w:szCs w:val="21"/>
        </w:rPr>
        <w:t>图乘法</w:t>
      </w:r>
      <w:r>
        <w:rPr>
          <w:rFonts w:hint="eastAsia" w:ascii="宋体" w:hAnsi="宋体" w:cs="TimesNewRomanPSMT"/>
          <w:color w:val="000000"/>
          <w:kern w:val="0"/>
          <w:szCs w:val="21"/>
        </w:rPr>
        <w:t>；</w:t>
      </w:r>
      <w:r>
        <w:rPr>
          <w:rFonts w:ascii="宋体" w:hAnsi="宋体" w:cs="TimesNewRomanPSMT"/>
          <w:color w:val="000000"/>
          <w:kern w:val="0"/>
          <w:szCs w:val="21"/>
        </w:rPr>
        <w:t>刚架和组合结构在荷载作用下位移计算举例</w:t>
      </w:r>
      <w:r>
        <w:rPr>
          <w:rFonts w:hint="eastAsia" w:ascii="宋体" w:hAnsi="宋体" w:cs="TimesNewRomanPSMT"/>
          <w:color w:val="000000"/>
          <w:kern w:val="0"/>
          <w:szCs w:val="21"/>
        </w:rPr>
        <w:t>；</w:t>
      </w:r>
      <w:r>
        <w:rPr>
          <w:rFonts w:ascii="宋体" w:hAnsi="宋体" w:cs="TimesNewRomanPSMT"/>
          <w:color w:val="000000"/>
          <w:kern w:val="0"/>
          <w:szCs w:val="21"/>
        </w:rPr>
        <w:t>结构由于温度变化</w:t>
      </w:r>
      <w:r>
        <w:rPr>
          <w:rFonts w:hint="eastAsia" w:ascii="宋体" w:hAnsi="宋体" w:cs="TimesNewRomanPSMT"/>
          <w:color w:val="000000"/>
          <w:kern w:val="0"/>
          <w:szCs w:val="21"/>
        </w:rPr>
        <w:t>、</w:t>
      </w:r>
      <w:r>
        <w:rPr>
          <w:rFonts w:ascii="宋体" w:hAnsi="宋体" w:cs="TimesNewRomanPSMT"/>
          <w:color w:val="000000"/>
          <w:kern w:val="0"/>
          <w:szCs w:val="21"/>
        </w:rPr>
        <w:t>支座移动所引起的位移计算</w:t>
      </w:r>
      <w:r>
        <w:rPr>
          <w:rFonts w:hint="eastAsia" w:ascii="宋体" w:hAnsi="宋体" w:cs="TimesNewRomanPSMT"/>
          <w:color w:val="000000"/>
          <w:kern w:val="0"/>
          <w:szCs w:val="21"/>
        </w:rPr>
        <w:t>；</w:t>
      </w:r>
      <w:r>
        <w:rPr>
          <w:rFonts w:ascii="宋体" w:hAnsi="宋体" w:cs="TimesNewRomanPSMT"/>
          <w:color w:val="000000"/>
          <w:kern w:val="0"/>
          <w:szCs w:val="21"/>
        </w:rPr>
        <w:t>互等定理</w:t>
      </w:r>
      <w:r>
        <w:rPr>
          <w:rFonts w:hint="eastAsia" w:ascii="宋体" w:hAnsi="宋体" w:cs="TimesNewRomanPSMT"/>
          <w:color w:val="000000"/>
          <w:kern w:val="0"/>
          <w:szCs w:val="21"/>
        </w:rPr>
        <w:t>。</w:t>
      </w:r>
    </w:p>
    <w:p>
      <w:pPr>
        <w:widowControl/>
        <w:spacing w:before="156" w:beforeLines="50" w:after="156" w:afterLines="50"/>
        <w:ind w:firstLine="420" w:firstLineChars="200"/>
        <w:jc w:val="left"/>
        <w:rPr>
          <w:rFonts w:ascii="宋体" w:hAnsi="宋体" w:cs="TimesNewRomanPSMT"/>
          <w:color w:val="000000"/>
          <w:kern w:val="0"/>
          <w:szCs w:val="21"/>
        </w:rPr>
      </w:pPr>
      <w:r>
        <w:rPr>
          <w:rFonts w:ascii="宋体" w:hAnsi="宋体" w:cs="TimesNewRomanPSMT"/>
          <w:color w:val="000000"/>
          <w:kern w:val="0"/>
          <w:szCs w:val="21"/>
        </w:rPr>
        <w:t>4.</w:t>
      </w:r>
      <w:r>
        <w:rPr>
          <w:rFonts w:hint="eastAsia" w:ascii="宋体" w:hAnsi="宋体" w:cs="TimesNewRomanPSMT"/>
          <w:color w:val="000000"/>
          <w:kern w:val="0"/>
          <w:szCs w:val="21"/>
        </w:rPr>
        <w:t xml:space="preserve">教学方法 </w:t>
      </w:r>
    </w:p>
    <w:p>
      <w:pPr>
        <w:widowControl/>
        <w:spacing w:before="156" w:beforeLines="50" w:after="156" w:afterLines="50"/>
        <w:ind w:firstLine="420" w:firstLineChars="200"/>
        <w:jc w:val="left"/>
        <w:rPr>
          <w:rFonts w:ascii="宋体" w:hAnsi="宋体" w:cs="TimesNewRomanPSMT"/>
          <w:color w:val="000000"/>
          <w:kern w:val="0"/>
          <w:szCs w:val="21"/>
        </w:rPr>
      </w:pPr>
      <w:r>
        <w:rPr>
          <w:rFonts w:hint="eastAsia" w:ascii="宋体" w:hAnsi="宋体" w:cs="TimesNewRomanPSMT"/>
          <w:color w:val="000000"/>
          <w:kern w:val="0"/>
          <w:szCs w:val="21"/>
        </w:rPr>
        <w:t>（1）</w:t>
      </w:r>
      <w:r>
        <w:rPr>
          <w:rFonts w:ascii="宋体" w:hAnsi="宋体" w:cs="TimesNewRomanPSMT"/>
          <w:color w:val="000000"/>
          <w:kern w:val="0"/>
          <w:szCs w:val="21"/>
        </w:rPr>
        <w:t>课堂讲授法</w:t>
      </w:r>
      <w:r>
        <w:rPr>
          <w:rFonts w:hint="eastAsia" w:ascii="宋体" w:hAnsi="宋体" w:cs="TimesNewRomanPSMT"/>
          <w:color w:val="000000"/>
          <w:kern w:val="0"/>
          <w:szCs w:val="21"/>
        </w:rPr>
        <w:t>；</w:t>
      </w:r>
    </w:p>
    <w:p>
      <w:pPr>
        <w:widowControl/>
        <w:spacing w:before="156" w:beforeLines="50" w:after="156" w:afterLines="50"/>
        <w:ind w:firstLine="420" w:firstLineChars="200"/>
        <w:jc w:val="left"/>
        <w:rPr>
          <w:rFonts w:ascii="宋体" w:hAnsi="宋体" w:cs="TimesNewRomanPSMT"/>
          <w:color w:val="000000"/>
          <w:kern w:val="0"/>
          <w:szCs w:val="21"/>
        </w:rPr>
      </w:pPr>
      <w:r>
        <w:rPr>
          <w:rFonts w:hint="eastAsia" w:ascii="宋体" w:hAnsi="宋体" w:cs="TimesNewRomanPSMT"/>
          <w:color w:val="000000"/>
          <w:kern w:val="0"/>
          <w:szCs w:val="21"/>
        </w:rPr>
        <w:t>（2）案例分析法：给实际案例进行分析计算与研讨。</w:t>
      </w:r>
    </w:p>
    <w:p>
      <w:pPr>
        <w:widowControl/>
        <w:spacing w:before="156" w:beforeLines="50" w:after="156" w:afterLines="50"/>
        <w:ind w:firstLine="420" w:firstLineChars="200"/>
        <w:jc w:val="left"/>
        <w:rPr>
          <w:rFonts w:ascii="宋体" w:hAnsi="宋体" w:cs="TimesNewRomanPSMT"/>
          <w:color w:val="000000"/>
          <w:kern w:val="0"/>
          <w:szCs w:val="21"/>
        </w:rPr>
      </w:pPr>
      <w:r>
        <w:rPr>
          <w:rFonts w:ascii="宋体" w:hAnsi="宋体" w:cs="TimesNewRomanPSMT"/>
          <w:color w:val="000000"/>
          <w:kern w:val="0"/>
          <w:szCs w:val="21"/>
        </w:rPr>
        <w:t>5.</w:t>
      </w:r>
      <w:r>
        <w:rPr>
          <w:rFonts w:hint="eastAsia" w:ascii="宋体" w:hAnsi="宋体" w:cs="TimesNewRomanPSMT"/>
          <w:color w:val="000000"/>
          <w:kern w:val="0"/>
          <w:szCs w:val="21"/>
        </w:rPr>
        <w:t>教学评价</w:t>
      </w:r>
    </w:p>
    <w:p>
      <w:pPr>
        <w:widowControl/>
        <w:spacing w:before="156" w:beforeLines="50" w:after="156" w:afterLines="50"/>
        <w:ind w:firstLine="420" w:firstLineChars="200"/>
        <w:jc w:val="left"/>
        <w:rPr>
          <w:rFonts w:ascii="宋体" w:hAnsi="宋体" w:cs="TimesNewRomanPSMT"/>
          <w:color w:val="000000"/>
          <w:kern w:val="0"/>
          <w:szCs w:val="21"/>
        </w:rPr>
      </w:pPr>
      <w:r>
        <w:rPr>
          <w:rFonts w:hint="eastAsia" w:ascii="宋体" w:hAnsi="宋体" w:cs="TimesNewRomanPSMT"/>
          <w:color w:val="000000"/>
          <w:kern w:val="0"/>
          <w:szCs w:val="21"/>
        </w:rPr>
        <w:t>（1）</w:t>
      </w:r>
      <w:r>
        <w:rPr>
          <w:rFonts w:hint="eastAsia"/>
          <w:szCs w:val="21"/>
        </w:rPr>
        <w:t>实位移和虚位移有何区别？实功和虚功有何区别？</w:t>
      </w:r>
    </w:p>
    <w:p>
      <w:pPr>
        <w:spacing w:before="50" w:after="50"/>
        <w:ind w:firstLine="420" w:firstLineChars="200"/>
      </w:pPr>
      <w:r>
        <w:rPr>
          <w:rFonts w:hint="eastAsia" w:ascii="宋体" w:hAnsi="宋体" w:cs="TimesNewRomanPSMT"/>
          <w:color w:val="000000"/>
          <w:kern w:val="0"/>
          <w:szCs w:val="21"/>
        </w:rPr>
        <w:t>（2）</w:t>
      </w:r>
      <w:r>
        <w:rPr>
          <w:szCs w:val="21"/>
        </w:rPr>
        <w:t>虚功原理有哪些方面的应用</w:t>
      </w:r>
      <w:r>
        <w:rPr>
          <w:rFonts w:hint="eastAsia"/>
          <w:szCs w:val="21"/>
        </w:rPr>
        <w:t>？</w:t>
      </w:r>
    </w:p>
    <w:p>
      <w:pPr>
        <w:widowControl/>
        <w:spacing w:before="156" w:beforeLines="50" w:after="156" w:afterLines="50"/>
        <w:ind w:firstLine="482" w:firstLineChars="200"/>
        <w:jc w:val="left"/>
        <w:rPr>
          <w:rFonts w:ascii="黑体" w:hAnsi="黑体" w:eastAsia="黑体"/>
          <w:b/>
          <w:sz w:val="24"/>
        </w:rPr>
      </w:pPr>
      <w:r>
        <w:rPr>
          <w:rFonts w:hint="eastAsia" w:ascii="黑体" w:hAnsi="黑体" w:eastAsia="黑体"/>
          <w:b/>
          <w:sz w:val="24"/>
        </w:rPr>
        <w:t>第三章 力法</w:t>
      </w:r>
    </w:p>
    <w:p>
      <w:pPr>
        <w:widowControl/>
        <w:spacing w:before="156" w:beforeLines="50" w:after="156" w:afterLines="50"/>
        <w:ind w:firstLine="420" w:firstLineChars="200"/>
        <w:jc w:val="left"/>
        <w:rPr>
          <w:rFonts w:ascii="宋体" w:hAnsi="宋体" w:cs="TimesNewRomanPSMT"/>
          <w:color w:val="000000"/>
          <w:kern w:val="0"/>
          <w:szCs w:val="21"/>
        </w:rPr>
      </w:pPr>
      <w:r>
        <w:rPr>
          <w:rFonts w:ascii="宋体" w:hAnsi="宋体" w:cs="TimesNewRomanPSMT"/>
          <w:color w:val="000000"/>
          <w:kern w:val="0"/>
          <w:szCs w:val="21"/>
        </w:rPr>
        <w:t>1.</w:t>
      </w:r>
      <w:r>
        <w:rPr>
          <w:rFonts w:hint="eastAsia" w:ascii="宋体" w:hAnsi="宋体" w:cs="TimesNewRomanPSMT"/>
          <w:color w:val="000000"/>
          <w:kern w:val="0"/>
          <w:szCs w:val="21"/>
        </w:rPr>
        <w:t xml:space="preserve">教学目标 </w:t>
      </w:r>
    </w:p>
    <w:p>
      <w:pPr>
        <w:widowControl/>
        <w:spacing w:before="156" w:beforeLines="50" w:after="156" w:afterLines="50"/>
        <w:ind w:firstLine="420" w:firstLineChars="200"/>
        <w:jc w:val="left"/>
        <w:rPr>
          <w:rFonts w:ascii="宋体" w:hAnsi="宋体" w:cs="TimesNewRomanPSMT"/>
          <w:color w:val="000000"/>
          <w:kern w:val="0"/>
          <w:szCs w:val="21"/>
        </w:rPr>
      </w:pPr>
      <w:r>
        <w:rPr>
          <w:rFonts w:hint="eastAsia"/>
          <w:szCs w:val="21"/>
        </w:rPr>
        <w:t>力法是超静定结构分析的经典方法。力法的本质是以多余力为基本未知量，以原结构和基本体系间的变形协调条件来建立方程求解未知量。熟练运用力法基本原理进行超静定结构分析。学会利用对称结构的响应特征来建立原问题的半结构的方法。</w:t>
      </w:r>
    </w:p>
    <w:p>
      <w:pPr>
        <w:widowControl/>
        <w:spacing w:before="156" w:beforeLines="50" w:after="156" w:afterLines="50"/>
        <w:ind w:firstLine="420" w:firstLineChars="200"/>
        <w:jc w:val="left"/>
        <w:rPr>
          <w:rFonts w:ascii="宋体" w:hAnsi="宋体" w:cs="TimesNewRomanPSMT"/>
          <w:color w:val="000000"/>
          <w:kern w:val="0"/>
          <w:szCs w:val="21"/>
        </w:rPr>
      </w:pPr>
      <w:r>
        <w:rPr>
          <w:rFonts w:ascii="宋体" w:hAnsi="宋体" w:cs="TimesNewRomanPSMT"/>
          <w:color w:val="000000"/>
          <w:kern w:val="0"/>
          <w:szCs w:val="21"/>
        </w:rPr>
        <w:t>2.</w:t>
      </w:r>
      <w:r>
        <w:rPr>
          <w:rFonts w:hint="eastAsia" w:ascii="宋体" w:hAnsi="宋体" w:cs="TimesNewRomanPSMT"/>
          <w:color w:val="000000"/>
          <w:kern w:val="0"/>
          <w:szCs w:val="21"/>
        </w:rPr>
        <w:t>教学重难点</w:t>
      </w:r>
    </w:p>
    <w:p>
      <w:pPr>
        <w:widowControl/>
        <w:spacing w:before="156" w:beforeLines="50" w:after="156" w:afterLines="50"/>
        <w:ind w:firstLine="420" w:firstLineChars="200"/>
        <w:jc w:val="left"/>
        <w:rPr>
          <w:rFonts w:ascii="宋体" w:hAnsi="宋体" w:cs="TimesNewRomanPSMT"/>
          <w:color w:val="000000"/>
          <w:kern w:val="0"/>
          <w:szCs w:val="21"/>
        </w:rPr>
      </w:pPr>
      <w:r>
        <w:rPr>
          <w:rFonts w:hint="eastAsia"/>
          <w:szCs w:val="21"/>
        </w:rPr>
        <w:t>力法方程中系数和自由项的计算，以及对称性的利用。</w:t>
      </w:r>
    </w:p>
    <w:p>
      <w:pPr>
        <w:widowControl/>
        <w:spacing w:before="156" w:beforeLines="50" w:after="156" w:afterLines="50"/>
        <w:ind w:firstLine="420" w:firstLineChars="200"/>
        <w:jc w:val="left"/>
        <w:rPr>
          <w:rFonts w:ascii="宋体" w:hAnsi="宋体" w:cs="TimesNewRomanPSMT"/>
          <w:color w:val="000000"/>
          <w:kern w:val="0"/>
          <w:szCs w:val="21"/>
        </w:rPr>
      </w:pPr>
      <w:r>
        <w:rPr>
          <w:rFonts w:ascii="宋体" w:hAnsi="宋体" w:cs="TimesNewRomanPSMT"/>
          <w:color w:val="000000"/>
          <w:kern w:val="0"/>
          <w:szCs w:val="21"/>
        </w:rPr>
        <w:t>3.</w:t>
      </w:r>
      <w:r>
        <w:rPr>
          <w:rFonts w:hint="eastAsia" w:ascii="宋体" w:hAnsi="宋体" w:cs="TimesNewRomanPSMT"/>
          <w:color w:val="000000"/>
          <w:kern w:val="0"/>
          <w:szCs w:val="21"/>
        </w:rPr>
        <w:t>教学内容</w:t>
      </w:r>
    </w:p>
    <w:p>
      <w:pPr>
        <w:widowControl/>
        <w:spacing w:before="156" w:beforeLines="50" w:after="156" w:afterLines="50"/>
        <w:ind w:firstLine="420" w:firstLineChars="200"/>
        <w:jc w:val="left"/>
        <w:rPr>
          <w:rFonts w:ascii="宋体" w:hAnsi="宋体" w:cs="TimesNewRomanPSMT"/>
          <w:color w:val="000000"/>
          <w:kern w:val="0"/>
          <w:szCs w:val="21"/>
        </w:rPr>
      </w:pPr>
      <w:r>
        <w:rPr>
          <w:rFonts w:hint="eastAsia" w:ascii="宋体" w:hAnsi="宋体" w:cs="TimesNewRomanPSMT"/>
          <w:color w:val="000000"/>
          <w:kern w:val="0"/>
          <w:szCs w:val="21"/>
        </w:rPr>
        <w:t>超静定结构的一般概念；力法的基本原理；力法的一般分析步骤和示例对称性的利用.半结构；温度变化和支座移动影响下的超静定结构分析。</w:t>
      </w:r>
    </w:p>
    <w:p>
      <w:pPr>
        <w:widowControl/>
        <w:spacing w:before="156" w:beforeLines="50" w:after="156" w:afterLines="50"/>
        <w:ind w:firstLine="420" w:firstLineChars="200"/>
        <w:jc w:val="left"/>
        <w:rPr>
          <w:rFonts w:ascii="宋体" w:hAnsi="宋体" w:cs="TimesNewRomanPSMT"/>
          <w:color w:val="000000"/>
          <w:kern w:val="0"/>
          <w:szCs w:val="21"/>
        </w:rPr>
      </w:pPr>
      <w:r>
        <w:rPr>
          <w:rFonts w:ascii="宋体" w:hAnsi="宋体" w:cs="TimesNewRomanPSMT"/>
          <w:color w:val="000000"/>
          <w:kern w:val="0"/>
          <w:szCs w:val="21"/>
        </w:rPr>
        <w:t>4.</w:t>
      </w:r>
      <w:r>
        <w:rPr>
          <w:rFonts w:hint="eastAsia" w:ascii="宋体" w:hAnsi="宋体" w:cs="TimesNewRomanPSMT"/>
          <w:color w:val="000000"/>
          <w:kern w:val="0"/>
          <w:szCs w:val="21"/>
        </w:rPr>
        <w:t xml:space="preserve">教学方法 </w:t>
      </w:r>
    </w:p>
    <w:p>
      <w:pPr>
        <w:widowControl/>
        <w:spacing w:before="156" w:beforeLines="50" w:after="156" w:afterLines="50"/>
        <w:ind w:firstLine="420" w:firstLineChars="200"/>
        <w:jc w:val="left"/>
        <w:rPr>
          <w:rFonts w:ascii="宋体" w:hAnsi="宋体" w:cs="TimesNewRomanPSMT"/>
          <w:color w:val="000000"/>
          <w:kern w:val="0"/>
          <w:szCs w:val="21"/>
        </w:rPr>
      </w:pPr>
      <w:r>
        <w:rPr>
          <w:rFonts w:hint="eastAsia" w:ascii="宋体" w:hAnsi="宋体" w:cs="TimesNewRomanPSMT"/>
          <w:color w:val="000000"/>
          <w:kern w:val="0"/>
          <w:szCs w:val="21"/>
        </w:rPr>
        <w:t>（1）</w:t>
      </w:r>
      <w:r>
        <w:rPr>
          <w:rFonts w:ascii="宋体" w:hAnsi="宋体" w:cs="TimesNewRomanPSMT"/>
          <w:color w:val="000000"/>
          <w:kern w:val="0"/>
          <w:szCs w:val="21"/>
        </w:rPr>
        <w:t>课堂讲授法</w:t>
      </w:r>
      <w:r>
        <w:rPr>
          <w:rFonts w:hint="eastAsia" w:ascii="宋体" w:hAnsi="宋体" w:cs="TimesNewRomanPSMT"/>
          <w:color w:val="000000"/>
          <w:kern w:val="0"/>
          <w:szCs w:val="21"/>
        </w:rPr>
        <w:t>；</w:t>
      </w:r>
    </w:p>
    <w:p>
      <w:pPr>
        <w:widowControl/>
        <w:spacing w:before="156" w:beforeLines="50" w:after="156" w:afterLines="50"/>
        <w:ind w:firstLine="420" w:firstLineChars="200"/>
        <w:jc w:val="left"/>
        <w:rPr>
          <w:rFonts w:ascii="宋体" w:hAnsi="宋体" w:cs="TimesNewRomanPSMT"/>
          <w:color w:val="000000"/>
          <w:kern w:val="0"/>
          <w:szCs w:val="21"/>
        </w:rPr>
      </w:pPr>
      <w:r>
        <w:rPr>
          <w:rFonts w:hint="eastAsia" w:ascii="宋体" w:hAnsi="宋体" w:cs="TimesNewRomanPSMT"/>
          <w:color w:val="000000"/>
          <w:kern w:val="0"/>
          <w:szCs w:val="21"/>
        </w:rPr>
        <w:t>（2）快题实训：给实际案例进行分析计算与研讨。</w:t>
      </w:r>
    </w:p>
    <w:p>
      <w:pPr>
        <w:widowControl/>
        <w:spacing w:before="156" w:beforeLines="50" w:after="156" w:afterLines="50"/>
        <w:ind w:firstLine="420" w:firstLineChars="200"/>
        <w:jc w:val="left"/>
        <w:rPr>
          <w:rFonts w:ascii="宋体" w:hAnsi="宋体" w:cs="TimesNewRomanPSMT"/>
          <w:color w:val="000000"/>
          <w:kern w:val="0"/>
          <w:szCs w:val="21"/>
        </w:rPr>
      </w:pPr>
      <w:r>
        <w:rPr>
          <w:rFonts w:ascii="宋体" w:hAnsi="宋体" w:cs="TimesNewRomanPSMT"/>
          <w:color w:val="000000"/>
          <w:kern w:val="0"/>
          <w:szCs w:val="21"/>
        </w:rPr>
        <w:t>5.</w:t>
      </w:r>
      <w:r>
        <w:rPr>
          <w:rFonts w:hint="eastAsia" w:ascii="宋体" w:hAnsi="宋体" w:cs="TimesNewRomanPSMT"/>
          <w:color w:val="000000"/>
          <w:kern w:val="0"/>
          <w:szCs w:val="21"/>
        </w:rPr>
        <w:t>教学评价</w:t>
      </w:r>
    </w:p>
    <w:p>
      <w:pPr>
        <w:widowControl/>
        <w:spacing w:before="156" w:beforeLines="50" w:after="156" w:afterLines="50"/>
        <w:ind w:firstLine="420" w:firstLineChars="200"/>
        <w:jc w:val="left"/>
        <w:rPr>
          <w:rFonts w:ascii="宋体" w:hAnsi="宋体" w:cs="TimesNewRomanPSMT"/>
          <w:color w:val="000000"/>
          <w:kern w:val="0"/>
          <w:szCs w:val="21"/>
        </w:rPr>
      </w:pPr>
      <w:r>
        <w:rPr>
          <w:rFonts w:hint="eastAsia" w:ascii="宋体" w:hAnsi="宋体" w:cs="TimesNewRomanPSMT"/>
          <w:color w:val="000000"/>
          <w:kern w:val="0"/>
          <w:szCs w:val="21"/>
        </w:rPr>
        <w:t>（1）</w:t>
      </w:r>
      <w:r>
        <w:rPr>
          <w:szCs w:val="21"/>
        </w:rPr>
        <w:t>力法方程的物理意义是什么</w:t>
      </w:r>
      <w:r>
        <w:rPr>
          <w:rFonts w:hint="eastAsia"/>
          <w:szCs w:val="21"/>
        </w:rPr>
        <w:t>？其系数和自由项的物理意义是什么？</w:t>
      </w:r>
    </w:p>
    <w:p>
      <w:pPr>
        <w:spacing w:before="50" w:after="50"/>
        <w:ind w:firstLine="420" w:firstLineChars="200"/>
      </w:pPr>
      <w:r>
        <w:rPr>
          <w:rFonts w:hint="eastAsia" w:ascii="宋体" w:hAnsi="宋体" w:cs="TimesNewRomanPSMT"/>
          <w:color w:val="000000"/>
          <w:kern w:val="0"/>
          <w:szCs w:val="21"/>
        </w:rPr>
        <w:t>（2）</w:t>
      </w:r>
      <w:r>
        <w:rPr>
          <w:szCs w:val="21"/>
        </w:rPr>
        <w:t>没有荷载就没有内力</w:t>
      </w:r>
      <w:r>
        <w:rPr>
          <w:rFonts w:hint="eastAsia"/>
          <w:szCs w:val="21"/>
        </w:rPr>
        <w:t>，</w:t>
      </w:r>
      <w:r>
        <w:rPr>
          <w:szCs w:val="21"/>
        </w:rPr>
        <w:t>这一结论在什么情况下适用</w:t>
      </w:r>
      <w:r>
        <w:rPr>
          <w:rFonts w:hint="eastAsia"/>
          <w:szCs w:val="21"/>
        </w:rPr>
        <w:t>？</w:t>
      </w:r>
      <w:r>
        <w:rPr>
          <w:szCs w:val="21"/>
        </w:rPr>
        <w:t>在什么情况下不适用</w:t>
      </w:r>
      <w:r>
        <w:rPr>
          <w:rFonts w:hint="eastAsia"/>
          <w:szCs w:val="21"/>
        </w:rPr>
        <w:t>？</w:t>
      </w:r>
    </w:p>
    <w:p>
      <w:pPr>
        <w:widowControl/>
        <w:spacing w:before="156" w:beforeLines="50" w:after="156" w:afterLines="50"/>
        <w:ind w:firstLine="482" w:firstLineChars="200"/>
        <w:jc w:val="left"/>
        <w:rPr>
          <w:rFonts w:ascii="黑体" w:hAnsi="黑体" w:eastAsia="黑体"/>
          <w:b/>
          <w:sz w:val="24"/>
        </w:rPr>
      </w:pPr>
      <w:r>
        <w:rPr>
          <w:rFonts w:hint="eastAsia" w:ascii="黑体" w:hAnsi="黑体" w:eastAsia="黑体"/>
          <w:b/>
          <w:sz w:val="24"/>
        </w:rPr>
        <w:t>第四章 位移法</w:t>
      </w:r>
    </w:p>
    <w:p>
      <w:pPr>
        <w:widowControl/>
        <w:spacing w:before="156" w:beforeLines="50" w:after="156" w:afterLines="50"/>
        <w:ind w:firstLine="420" w:firstLineChars="200"/>
        <w:jc w:val="left"/>
        <w:rPr>
          <w:rFonts w:ascii="宋体" w:hAnsi="宋体" w:cs="TimesNewRomanPSMT"/>
          <w:color w:val="000000"/>
          <w:kern w:val="0"/>
          <w:szCs w:val="21"/>
        </w:rPr>
      </w:pPr>
      <w:r>
        <w:rPr>
          <w:rFonts w:ascii="宋体" w:hAnsi="宋体" w:cs="TimesNewRomanPSMT"/>
          <w:color w:val="000000"/>
          <w:kern w:val="0"/>
          <w:szCs w:val="21"/>
        </w:rPr>
        <w:t>1.</w:t>
      </w:r>
      <w:r>
        <w:rPr>
          <w:rFonts w:hint="eastAsia" w:ascii="宋体" w:hAnsi="宋体" w:cs="TimesNewRomanPSMT"/>
          <w:color w:val="000000"/>
          <w:kern w:val="0"/>
          <w:szCs w:val="21"/>
        </w:rPr>
        <w:t xml:space="preserve">教学目标 </w:t>
      </w:r>
    </w:p>
    <w:p>
      <w:pPr>
        <w:widowControl/>
        <w:spacing w:before="156" w:beforeLines="50" w:after="156" w:afterLines="50"/>
        <w:ind w:firstLine="420" w:firstLineChars="200"/>
        <w:jc w:val="left"/>
        <w:rPr>
          <w:rFonts w:ascii="宋体" w:hAnsi="宋体" w:cs="TimesNewRomanPSMT"/>
          <w:color w:val="000000"/>
          <w:kern w:val="0"/>
          <w:szCs w:val="21"/>
        </w:rPr>
      </w:pPr>
      <w:r>
        <w:rPr>
          <w:rFonts w:hint="eastAsia"/>
          <w:szCs w:val="21"/>
        </w:rPr>
        <w:t>位移法广泛应用于各类结构的内力和位移分析。以位移法力学模型为基础的矩阵位移法，是现代结构计算机分析程序的理论基础。位移法将结构看成有限个杆单元组成，以结构在节点处的位移为基本未知量，根据力的平衡条件来建立方程求解未知的节点位移。掌握运用位移法基本原理进行超静定结构分析。</w:t>
      </w:r>
    </w:p>
    <w:p>
      <w:pPr>
        <w:widowControl/>
        <w:spacing w:before="156" w:beforeLines="50" w:after="156" w:afterLines="50"/>
        <w:ind w:firstLine="420" w:firstLineChars="200"/>
        <w:jc w:val="left"/>
        <w:rPr>
          <w:rFonts w:ascii="宋体" w:hAnsi="宋体" w:cs="TimesNewRomanPSMT"/>
          <w:color w:val="000000"/>
          <w:kern w:val="0"/>
          <w:szCs w:val="21"/>
        </w:rPr>
      </w:pPr>
      <w:r>
        <w:rPr>
          <w:rFonts w:ascii="宋体" w:hAnsi="宋体" w:cs="TimesNewRomanPSMT"/>
          <w:color w:val="000000"/>
          <w:kern w:val="0"/>
          <w:szCs w:val="21"/>
        </w:rPr>
        <w:t>2.</w:t>
      </w:r>
      <w:r>
        <w:rPr>
          <w:rFonts w:hint="eastAsia" w:ascii="宋体" w:hAnsi="宋体" w:cs="TimesNewRomanPSMT"/>
          <w:color w:val="000000"/>
          <w:kern w:val="0"/>
          <w:szCs w:val="21"/>
        </w:rPr>
        <w:t>教学重难点</w:t>
      </w:r>
    </w:p>
    <w:p>
      <w:pPr>
        <w:widowControl/>
        <w:spacing w:before="156" w:beforeLines="50" w:after="156" w:afterLines="50"/>
        <w:ind w:firstLine="420" w:firstLineChars="200"/>
        <w:jc w:val="left"/>
        <w:rPr>
          <w:rFonts w:ascii="宋体" w:hAnsi="宋体" w:cs="TimesNewRomanPSMT"/>
          <w:color w:val="000000"/>
          <w:kern w:val="0"/>
          <w:szCs w:val="21"/>
        </w:rPr>
      </w:pPr>
      <w:r>
        <w:rPr>
          <w:rFonts w:hint="eastAsia"/>
          <w:szCs w:val="21"/>
        </w:rPr>
        <w:t>确定问题的位移法基本未知量，再熟练掌握转角位移方程后完成单元分析全过程。</w:t>
      </w:r>
    </w:p>
    <w:p>
      <w:pPr>
        <w:widowControl/>
        <w:spacing w:before="156" w:beforeLines="50" w:after="156" w:afterLines="50"/>
        <w:ind w:firstLine="420" w:firstLineChars="200"/>
        <w:jc w:val="left"/>
        <w:rPr>
          <w:rFonts w:ascii="宋体" w:hAnsi="宋体" w:cs="TimesNewRomanPSMT"/>
          <w:color w:val="000000"/>
          <w:kern w:val="0"/>
          <w:szCs w:val="21"/>
        </w:rPr>
      </w:pPr>
      <w:r>
        <w:rPr>
          <w:rFonts w:ascii="宋体" w:hAnsi="宋体" w:cs="TimesNewRomanPSMT"/>
          <w:color w:val="000000"/>
          <w:kern w:val="0"/>
          <w:szCs w:val="21"/>
        </w:rPr>
        <w:t>3.</w:t>
      </w:r>
      <w:r>
        <w:rPr>
          <w:rFonts w:hint="eastAsia" w:ascii="宋体" w:hAnsi="宋体" w:cs="TimesNewRomanPSMT"/>
          <w:color w:val="000000"/>
          <w:kern w:val="0"/>
          <w:szCs w:val="21"/>
        </w:rPr>
        <w:t>教学内容</w:t>
      </w:r>
    </w:p>
    <w:p>
      <w:pPr>
        <w:widowControl/>
        <w:spacing w:before="156" w:beforeLines="50" w:after="156" w:afterLines="50"/>
        <w:ind w:firstLine="420" w:firstLineChars="200"/>
        <w:jc w:val="left"/>
        <w:rPr>
          <w:rFonts w:ascii="宋体" w:hAnsi="宋体" w:cs="TimesNewRomanPSMT"/>
          <w:color w:val="000000"/>
          <w:kern w:val="0"/>
          <w:szCs w:val="21"/>
        </w:rPr>
      </w:pPr>
      <w:r>
        <w:rPr>
          <w:rFonts w:hint="eastAsia" w:ascii="宋体" w:hAnsi="宋体" w:cs="TimesNewRomanPSMT"/>
          <w:color w:val="000000"/>
          <w:kern w:val="0"/>
          <w:szCs w:val="21"/>
        </w:rPr>
        <w:t>位移法的基本原理；等截面直杆的单元分析；位移法的一般分析步骤；实例分析。</w:t>
      </w:r>
    </w:p>
    <w:p>
      <w:pPr>
        <w:widowControl/>
        <w:spacing w:before="156" w:beforeLines="50" w:after="156" w:afterLines="50"/>
        <w:ind w:firstLine="420" w:firstLineChars="200"/>
        <w:jc w:val="left"/>
        <w:rPr>
          <w:rFonts w:ascii="宋体" w:hAnsi="宋体" w:cs="TimesNewRomanPSMT"/>
          <w:color w:val="000000"/>
          <w:kern w:val="0"/>
          <w:szCs w:val="21"/>
        </w:rPr>
      </w:pPr>
      <w:r>
        <w:rPr>
          <w:rFonts w:ascii="宋体" w:hAnsi="宋体" w:cs="TimesNewRomanPSMT"/>
          <w:color w:val="000000"/>
          <w:kern w:val="0"/>
          <w:szCs w:val="21"/>
        </w:rPr>
        <w:t>4.</w:t>
      </w:r>
      <w:r>
        <w:rPr>
          <w:rFonts w:hint="eastAsia" w:ascii="宋体" w:hAnsi="宋体" w:cs="TimesNewRomanPSMT"/>
          <w:color w:val="000000"/>
          <w:kern w:val="0"/>
          <w:szCs w:val="21"/>
        </w:rPr>
        <w:t xml:space="preserve">教学方法 </w:t>
      </w:r>
    </w:p>
    <w:p>
      <w:pPr>
        <w:widowControl/>
        <w:spacing w:before="156" w:beforeLines="50" w:after="156" w:afterLines="50"/>
        <w:ind w:firstLine="420" w:firstLineChars="200"/>
        <w:jc w:val="left"/>
        <w:rPr>
          <w:rFonts w:ascii="宋体" w:hAnsi="宋体" w:cs="TimesNewRomanPSMT"/>
          <w:color w:val="000000"/>
          <w:kern w:val="0"/>
          <w:szCs w:val="21"/>
        </w:rPr>
      </w:pPr>
      <w:r>
        <w:rPr>
          <w:rFonts w:hint="eastAsia" w:ascii="宋体" w:hAnsi="宋体" w:cs="TimesNewRomanPSMT"/>
          <w:color w:val="000000"/>
          <w:kern w:val="0"/>
          <w:szCs w:val="21"/>
        </w:rPr>
        <w:t>（1）</w:t>
      </w:r>
      <w:r>
        <w:rPr>
          <w:rFonts w:ascii="宋体" w:hAnsi="宋体" w:cs="TimesNewRomanPSMT"/>
          <w:color w:val="000000"/>
          <w:kern w:val="0"/>
          <w:szCs w:val="21"/>
        </w:rPr>
        <w:t>课堂讲授法</w:t>
      </w:r>
      <w:r>
        <w:rPr>
          <w:rFonts w:hint="eastAsia" w:ascii="宋体" w:hAnsi="宋体" w:cs="TimesNewRomanPSMT"/>
          <w:color w:val="000000"/>
          <w:kern w:val="0"/>
          <w:szCs w:val="21"/>
        </w:rPr>
        <w:t>；</w:t>
      </w:r>
    </w:p>
    <w:p>
      <w:pPr>
        <w:widowControl/>
        <w:spacing w:before="156" w:beforeLines="50" w:after="156" w:afterLines="50"/>
        <w:ind w:firstLine="420" w:firstLineChars="200"/>
        <w:jc w:val="left"/>
        <w:rPr>
          <w:rFonts w:ascii="宋体" w:hAnsi="宋体" w:cs="TimesNewRomanPSMT"/>
          <w:color w:val="000000"/>
          <w:kern w:val="0"/>
          <w:szCs w:val="21"/>
        </w:rPr>
      </w:pPr>
      <w:r>
        <w:rPr>
          <w:rFonts w:hint="eastAsia" w:ascii="宋体" w:hAnsi="宋体" w:cs="TimesNewRomanPSMT"/>
          <w:color w:val="000000"/>
          <w:kern w:val="0"/>
          <w:szCs w:val="21"/>
        </w:rPr>
        <w:t>（2）研讨法：利用位移设计分析平面结构体系的强度和刚度问题。</w:t>
      </w:r>
    </w:p>
    <w:p>
      <w:pPr>
        <w:widowControl/>
        <w:spacing w:before="156" w:beforeLines="50" w:after="156" w:afterLines="50"/>
        <w:ind w:firstLine="420" w:firstLineChars="200"/>
        <w:jc w:val="left"/>
        <w:rPr>
          <w:rFonts w:ascii="宋体" w:hAnsi="宋体" w:cs="TimesNewRomanPSMT"/>
          <w:color w:val="000000"/>
          <w:kern w:val="0"/>
          <w:szCs w:val="21"/>
        </w:rPr>
      </w:pPr>
      <w:r>
        <w:rPr>
          <w:rFonts w:ascii="宋体" w:hAnsi="宋体" w:cs="TimesNewRomanPSMT"/>
          <w:color w:val="000000"/>
          <w:kern w:val="0"/>
          <w:szCs w:val="21"/>
        </w:rPr>
        <w:t>5.</w:t>
      </w:r>
      <w:r>
        <w:rPr>
          <w:rFonts w:hint="eastAsia" w:ascii="宋体" w:hAnsi="宋体" w:cs="TimesNewRomanPSMT"/>
          <w:color w:val="000000"/>
          <w:kern w:val="0"/>
          <w:szCs w:val="21"/>
        </w:rPr>
        <w:t>教学评价</w:t>
      </w:r>
    </w:p>
    <w:p>
      <w:pPr>
        <w:widowControl/>
        <w:spacing w:before="156" w:beforeLines="50" w:after="156" w:afterLines="50"/>
        <w:ind w:firstLine="420" w:firstLineChars="200"/>
        <w:jc w:val="left"/>
        <w:rPr>
          <w:rFonts w:ascii="宋体" w:hAnsi="宋体" w:cs="TimesNewRomanPSMT"/>
          <w:color w:val="000000"/>
          <w:kern w:val="0"/>
          <w:szCs w:val="21"/>
        </w:rPr>
      </w:pPr>
      <w:r>
        <w:rPr>
          <w:rFonts w:hint="eastAsia" w:ascii="宋体" w:hAnsi="宋体" w:cs="TimesNewRomanPSMT"/>
          <w:color w:val="000000"/>
          <w:kern w:val="0"/>
          <w:szCs w:val="21"/>
        </w:rPr>
        <w:t>（1）</w:t>
      </w:r>
      <w:r>
        <w:rPr>
          <w:szCs w:val="21"/>
        </w:rPr>
        <w:t>相对于力法</w:t>
      </w:r>
      <w:r>
        <w:rPr>
          <w:rFonts w:hint="eastAsia"/>
          <w:szCs w:val="21"/>
        </w:rPr>
        <w:t>，</w:t>
      </w:r>
      <w:r>
        <w:rPr>
          <w:szCs w:val="21"/>
        </w:rPr>
        <w:t>位移法有哪些优点</w:t>
      </w:r>
      <w:r>
        <w:rPr>
          <w:rFonts w:hint="eastAsia"/>
          <w:szCs w:val="21"/>
        </w:rPr>
        <w:t>？</w:t>
      </w:r>
    </w:p>
    <w:p>
      <w:pPr>
        <w:spacing w:before="50" w:after="50"/>
        <w:ind w:firstLine="420" w:firstLineChars="200"/>
        <w:rPr>
          <w:szCs w:val="21"/>
        </w:rPr>
      </w:pPr>
      <w:r>
        <w:rPr>
          <w:rFonts w:hint="eastAsia" w:ascii="宋体" w:hAnsi="宋体" w:cs="TimesNewRomanPSMT"/>
          <w:color w:val="000000"/>
          <w:kern w:val="0"/>
          <w:szCs w:val="21"/>
        </w:rPr>
        <w:t>（2）</w:t>
      </w:r>
      <w:r>
        <w:rPr>
          <w:szCs w:val="21"/>
        </w:rPr>
        <w:t>力法能否用于求解静定结构</w:t>
      </w:r>
      <w:r>
        <w:rPr>
          <w:rFonts w:hint="eastAsia"/>
          <w:szCs w:val="21"/>
        </w:rPr>
        <w:t>？</w:t>
      </w:r>
      <w:r>
        <w:rPr>
          <w:szCs w:val="21"/>
        </w:rPr>
        <w:t>位移法能否用于求解静定结构</w:t>
      </w:r>
      <w:r>
        <w:rPr>
          <w:rFonts w:hint="eastAsia"/>
          <w:szCs w:val="21"/>
        </w:rPr>
        <w:t>？</w:t>
      </w:r>
    </w:p>
    <w:p>
      <w:pPr>
        <w:spacing w:before="50" w:after="50"/>
        <w:ind w:firstLine="420" w:firstLineChars="200"/>
        <w:rPr>
          <w:rFonts w:hint="eastAsia"/>
        </w:rPr>
      </w:pPr>
      <w:r>
        <w:rPr>
          <w:rFonts w:hint="eastAsia"/>
          <w:szCs w:val="21"/>
        </w:rPr>
        <w:t>（3）</w:t>
      </w:r>
      <w:r>
        <w:rPr>
          <w:szCs w:val="21"/>
        </w:rPr>
        <w:t>位移法方程的物理意义是什么</w:t>
      </w:r>
      <w:r>
        <w:rPr>
          <w:rFonts w:hint="eastAsia"/>
          <w:szCs w:val="21"/>
        </w:rPr>
        <w:t>？</w:t>
      </w:r>
    </w:p>
    <w:p>
      <w:pPr>
        <w:widowControl/>
        <w:spacing w:before="156" w:beforeLines="50" w:after="156" w:afterLines="50"/>
        <w:ind w:firstLine="482" w:firstLineChars="200"/>
        <w:jc w:val="left"/>
        <w:rPr>
          <w:rFonts w:ascii="黑体" w:hAnsi="黑体" w:eastAsia="黑体"/>
          <w:b/>
          <w:sz w:val="24"/>
        </w:rPr>
      </w:pPr>
      <w:r>
        <w:rPr>
          <w:rFonts w:hint="eastAsia" w:ascii="黑体" w:hAnsi="黑体" w:eastAsia="黑体"/>
          <w:b/>
          <w:sz w:val="24"/>
        </w:rPr>
        <w:t>第五章 力矩分配法解超静定结构</w:t>
      </w:r>
    </w:p>
    <w:p>
      <w:pPr>
        <w:widowControl/>
        <w:spacing w:before="156" w:beforeLines="50" w:after="156" w:afterLines="50"/>
        <w:ind w:firstLine="420" w:firstLineChars="200"/>
        <w:jc w:val="left"/>
        <w:rPr>
          <w:rFonts w:ascii="宋体" w:hAnsi="宋体" w:cs="TimesNewRomanPSMT"/>
          <w:color w:val="000000"/>
          <w:kern w:val="0"/>
          <w:szCs w:val="21"/>
        </w:rPr>
      </w:pPr>
      <w:r>
        <w:rPr>
          <w:rFonts w:ascii="宋体" w:hAnsi="宋体" w:cs="TimesNewRomanPSMT"/>
          <w:color w:val="000000"/>
          <w:kern w:val="0"/>
          <w:szCs w:val="21"/>
        </w:rPr>
        <w:t>1.</w:t>
      </w:r>
      <w:r>
        <w:rPr>
          <w:rFonts w:hint="eastAsia" w:ascii="宋体" w:hAnsi="宋体" w:cs="TimesNewRomanPSMT"/>
          <w:color w:val="000000"/>
          <w:kern w:val="0"/>
          <w:szCs w:val="21"/>
        </w:rPr>
        <w:t xml:space="preserve">教学目标 </w:t>
      </w:r>
    </w:p>
    <w:p>
      <w:pPr>
        <w:widowControl/>
        <w:spacing w:before="156" w:beforeLines="50" w:after="156" w:afterLines="50"/>
        <w:ind w:firstLine="420" w:firstLineChars="200"/>
        <w:jc w:val="left"/>
        <w:rPr>
          <w:rFonts w:ascii="宋体" w:hAnsi="宋体" w:cs="TimesNewRomanPSMT"/>
          <w:color w:val="000000"/>
          <w:kern w:val="0"/>
          <w:szCs w:val="21"/>
        </w:rPr>
      </w:pPr>
      <w:r>
        <w:rPr>
          <w:rFonts w:hint="eastAsia"/>
          <w:szCs w:val="21"/>
        </w:rPr>
        <w:t>超静定结构在实际工程中常采用，与静定结构相比较，超静定结构能承受较大荷载而产生较小的变形和应力，可以大大节省建筑材料，还能保持整个结构良好的稳定性，不会因其中某个支座破坏而导致整个结构的倒塌。超静定结构内力计算的经典方法采用“力法”和“位移法”，“力矩分配法”是一种近似方法，在结构设计中被广泛应用。理解力矩分配法的基本概念。</w:t>
      </w:r>
    </w:p>
    <w:p>
      <w:pPr>
        <w:widowControl/>
        <w:spacing w:before="156" w:beforeLines="50" w:after="156" w:afterLines="50"/>
        <w:ind w:firstLine="420" w:firstLineChars="200"/>
        <w:jc w:val="left"/>
        <w:rPr>
          <w:rFonts w:ascii="宋体" w:hAnsi="宋体" w:cs="TimesNewRomanPSMT"/>
          <w:color w:val="000000"/>
          <w:kern w:val="0"/>
          <w:szCs w:val="21"/>
        </w:rPr>
      </w:pPr>
      <w:r>
        <w:rPr>
          <w:rFonts w:ascii="宋体" w:hAnsi="宋体" w:cs="TimesNewRomanPSMT"/>
          <w:color w:val="000000"/>
          <w:kern w:val="0"/>
          <w:szCs w:val="21"/>
        </w:rPr>
        <w:t>2.</w:t>
      </w:r>
      <w:r>
        <w:rPr>
          <w:rFonts w:hint="eastAsia" w:ascii="宋体" w:hAnsi="宋体" w:cs="TimesNewRomanPSMT"/>
          <w:color w:val="000000"/>
          <w:kern w:val="0"/>
          <w:szCs w:val="21"/>
        </w:rPr>
        <w:t>教学重难点</w:t>
      </w:r>
    </w:p>
    <w:p>
      <w:pPr>
        <w:widowControl/>
        <w:spacing w:before="156" w:beforeLines="50" w:after="156" w:afterLines="50"/>
        <w:ind w:firstLine="420" w:firstLineChars="200"/>
        <w:jc w:val="left"/>
        <w:rPr>
          <w:rFonts w:ascii="宋体" w:hAnsi="宋体" w:cs="TimesNewRomanPSMT"/>
          <w:color w:val="000000"/>
          <w:kern w:val="0"/>
          <w:szCs w:val="21"/>
        </w:rPr>
      </w:pPr>
      <w:r>
        <w:rPr>
          <w:rFonts w:hint="eastAsia"/>
          <w:szCs w:val="21"/>
        </w:rPr>
        <w:t>力矩分配法的原理及应用。</w:t>
      </w:r>
    </w:p>
    <w:p>
      <w:pPr>
        <w:widowControl/>
        <w:spacing w:before="156" w:beforeLines="50" w:after="156" w:afterLines="50"/>
        <w:ind w:firstLine="420" w:firstLineChars="200"/>
        <w:jc w:val="left"/>
        <w:rPr>
          <w:rFonts w:ascii="宋体" w:hAnsi="宋体" w:cs="TimesNewRomanPSMT"/>
          <w:color w:val="000000"/>
          <w:kern w:val="0"/>
          <w:szCs w:val="21"/>
        </w:rPr>
      </w:pPr>
      <w:r>
        <w:rPr>
          <w:rFonts w:ascii="宋体" w:hAnsi="宋体" w:cs="TimesNewRomanPSMT"/>
          <w:color w:val="000000"/>
          <w:kern w:val="0"/>
          <w:szCs w:val="21"/>
        </w:rPr>
        <w:t>3.</w:t>
      </w:r>
      <w:r>
        <w:rPr>
          <w:rFonts w:hint="eastAsia" w:ascii="宋体" w:hAnsi="宋体" w:cs="TimesNewRomanPSMT"/>
          <w:color w:val="000000"/>
          <w:kern w:val="0"/>
          <w:szCs w:val="21"/>
        </w:rPr>
        <w:t>教学内容</w:t>
      </w:r>
    </w:p>
    <w:p>
      <w:pPr>
        <w:widowControl/>
        <w:spacing w:before="156" w:beforeLines="50" w:after="156" w:afterLines="50"/>
        <w:ind w:firstLine="420" w:firstLineChars="200"/>
        <w:jc w:val="left"/>
        <w:rPr>
          <w:rFonts w:ascii="宋体" w:hAnsi="宋体" w:cs="TimesNewRomanPSMT"/>
          <w:color w:val="000000"/>
          <w:kern w:val="0"/>
          <w:szCs w:val="21"/>
        </w:rPr>
      </w:pPr>
      <w:r>
        <w:rPr>
          <w:rFonts w:hint="eastAsia" w:ascii="宋体" w:hAnsi="宋体" w:cs="TimesNewRomanPSMT"/>
          <w:color w:val="000000"/>
          <w:kern w:val="0"/>
          <w:szCs w:val="21"/>
        </w:rPr>
        <w:t>杆件的刚度；力矩分配法的相关概念；力矩分配法计算连续梁和刚架。</w:t>
      </w:r>
    </w:p>
    <w:p>
      <w:pPr>
        <w:widowControl/>
        <w:spacing w:before="156" w:beforeLines="50" w:after="156" w:afterLines="50"/>
        <w:ind w:firstLine="420" w:firstLineChars="200"/>
        <w:jc w:val="left"/>
        <w:rPr>
          <w:rFonts w:ascii="宋体" w:hAnsi="宋体" w:cs="TimesNewRomanPSMT"/>
          <w:color w:val="000000"/>
          <w:kern w:val="0"/>
          <w:szCs w:val="21"/>
        </w:rPr>
      </w:pPr>
      <w:r>
        <w:rPr>
          <w:rFonts w:ascii="宋体" w:hAnsi="宋体" w:cs="TimesNewRomanPSMT"/>
          <w:color w:val="000000"/>
          <w:kern w:val="0"/>
          <w:szCs w:val="21"/>
        </w:rPr>
        <w:t>4.</w:t>
      </w:r>
      <w:r>
        <w:rPr>
          <w:rFonts w:hint="eastAsia" w:ascii="宋体" w:hAnsi="宋体" w:cs="TimesNewRomanPSMT"/>
          <w:color w:val="000000"/>
          <w:kern w:val="0"/>
          <w:szCs w:val="21"/>
        </w:rPr>
        <w:t xml:space="preserve">教学方法 </w:t>
      </w:r>
    </w:p>
    <w:p>
      <w:pPr>
        <w:widowControl/>
        <w:spacing w:before="156" w:beforeLines="50" w:after="156" w:afterLines="50"/>
        <w:ind w:firstLine="420" w:firstLineChars="200"/>
        <w:jc w:val="left"/>
        <w:rPr>
          <w:rFonts w:ascii="宋体" w:hAnsi="宋体" w:cs="TimesNewRomanPSMT"/>
          <w:color w:val="000000"/>
          <w:kern w:val="0"/>
          <w:szCs w:val="21"/>
        </w:rPr>
      </w:pPr>
      <w:r>
        <w:rPr>
          <w:rFonts w:hint="eastAsia" w:ascii="宋体" w:hAnsi="宋体" w:cs="TimesNewRomanPSMT"/>
          <w:color w:val="000000"/>
          <w:kern w:val="0"/>
          <w:szCs w:val="21"/>
        </w:rPr>
        <w:t>（1）</w:t>
      </w:r>
      <w:r>
        <w:rPr>
          <w:rFonts w:ascii="宋体" w:hAnsi="宋体" w:cs="TimesNewRomanPSMT"/>
          <w:color w:val="000000"/>
          <w:kern w:val="0"/>
          <w:szCs w:val="21"/>
        </w:rPr>
        <w:t>课堂讲授法</w:t>
      </w:r>
      <w:r>
        <w:rPr>
          <w:rFonts w:hint="eastAsia" w:ascii="宋体" w:hAnsi="宋体" w:cs="TimesNewRomanPSMT"/>
          <w:color w:val="000000"/>
          <w:kern w:val="0"/>
          <w:szCs w:val="21"/>
        </w:rPr>
        <w:t>；</w:t>
      </w:r>
    </w:p>
    <w:p>
      <w:pPr>
        <w:widowControl/>
        <w:spacing w:before="156" w:beforeLines="50" w:after="156" w:afterLines="50"/>
        <w:ind w:firstLine="420" w:firstLineChars="200"/>
        <w:jc w:val="left"/>
        <w:rPr>
          <w:rFonts w:ascii="宋体" w:hAnsi="宋体" w:cs="TimesNewRomanPSMT"/>
          <w:color w:val="000000"/>
          <w:kern w:val="0"/>
          <w:szCs w:val="21"/>
        </w:rPr>
      </w:pPr>
      <w:r>
        <w:rPr>
          <w:rFonts w:hint="eastAsia" w:ascii="宋体" w:hAnsi="宋体" w:cs="TimesNewRomanPSMT"/>
          <w:color w:val="000000"/>
          <w:kern w:val="0"/>
          <w:szCs w:val="21"/>
        </w:rPr>
        <w:t>（2）</w:t>
      </w:r>
      <w:r>
        <w:rPr>
          <w:rFonts w:hint="eastAsia" w:hAnsi="宋体" w:cs="宋体"/>
        </w:rPr>
        <w:t>研讨发：力矩分配法的特点及应用优势。</w:t>
      </w:r>
    </w:p>
    <w:p>
      <w:pPr>
        <w:widowControl/>
        <w:spacing w:before="156" w:beforeLines="50" w:after="156" w:afterLines="50"/>
        <w:ind w:firstLine="420" w:firstLineChars="200"/>
        <w:jc w:val="left"/>
        <w:rPr>
          <w:rFonts w:ascii="宋体" w:hAnsi="宋体" w:cs="TimesNewRomanPSMT"/>
          <w:color w:val="000000"/>
          <w:kern w:val="0"/>
          <w:szCs w:val="21"/>
        </w:rPr>
      </w:pPr>
      <w:r>
        <w:rPr>
          <w:rFonts w:ascii="宋体" w:hAnsi="宋体" w:cs="TimesNewRomanPSMT"/>
          <w:color w:val="000000"/>
          <w:kern w:val="0"/>
          <w:szCs w:val="21"/>
        </w:rPr>
        <w:t>5.</w:t>
      </w:r>
      <w:r>
        <w:rPr>
          <w:rFonts w:hint="eastAsia" w:ascii="宋体" w:hAnsi="宋体" w:cs="TimesNewRomanPSMT"/>
          <w:color w:val="000000"/>
          <w:kern w:val="0"/>
          <w:szCs w:val="21"/>
        </w:rPr>
        <w:t>教学评价</w:t>
      </w:r>
    </w:p>
    <w:p>
      <w:pPr>
        <w:widowControl/>
        <w:spacing w:before="156" w:beforeLines="50" w:after="156" w:afterLines="50"/>
        <w:ind w:firstLine="420" w:firstLineChars="200"/>
        <w:jc w:val="left"/>
        <w:rPr>
          <w:rFonts w:ascii="宋体" w:hAnsi="宋体" w:cs="TimesNewRomanPSMT"/>
          <w:color w:val="000000"/>
          <w:kern w:val="0"/>
          <w:szCs w:val="21"/>
        </w:rPr>
      </w:pPr>
      <w:r>
        <w:rPr>
          <w:rFonts w:hint="eastAsia" w:ascii="宋体" w:hAnsi="宋体" w:cs="TimesNewRomanPSMT"/>
          <w:color w:val="000000"/>
          <w:kern w:val="0"/>
          <w:szCs w:val="21"/>
        </w:rPr>
        <w:t>（1）</w:t>
      </w:r>
      <w:r>
        <w:rPr>
          <w:rFonts w:ascii="宋体" w:hAnsi="宋体"/>
          <w:szCs w:val="21"/>
        </w:rPr>
        <w:t>力矩分配法中分配和传递的概念是什么</w:t>
      </w:r>
      <w:r>
        <w:rPr>
          <w:rFonts w:hint="eastAsia" w:ascii="宋体" w:hAnsi="宋体"/>
          <w:szCs w:val="21"/>
        </w:rPr>
        <w:t>？</w:t>
      </w:r>
    </w:p>
    <w:p>
      <w:pPr>
        <w:spacing w:before="156" w:beforeLines="50" w:after="156" w:afterLines="50"/>
        <w:ind w:firstLine="420" w:firstLineChars="200"/>
        <w:rPr>
          <w:rFonts w:ascii="宋体" w:hAnsi="宋体" w:cs="TimesNewRomanPSMT"/>
          <w:color w:val="000000"/>
          <w:kern w:val="0"/>
          <w:szCs w:val="21"/>
        </w:rPr>
      </w:pPr>
      <w:r>
        <w:rPr>
          <w:rFonts w:hint="eastAsia" w:ascii="宋体" w:hAnsi="宋体" w:cs="TimesNewRomanPSMT"/>
          <w:color w:val="000000"/>
          <w:kern w:val="0"/>
          <w:szCs w:val="21"/>
        </w:rPr>
        <w:t>（2）</w:t>
      </w:r>
      <w:r>
        <w:rPr>
          <w:rFonts w:ascii="宋体" w:hAnsi="宋体"/>
          <w:szCs w:val="21"/>
        </w:rPr>
        <w:t>单节点力矩分配法和多节点力矩分配法的异同</w:t>
      </w:r>
      <w:r>
        <w:rPr>
          <w:rFonts w:hint="eastAsia" w:ascii="宋体" w:hAnsi="宋体"/>
          <w:szCs w:val="21"/>
        </w:rPr>
        <w:t>？</w:t>
      </w:r>
    </w:p>
    <w:p>
      <w:pPr>
        <w:spacing w:before="156" w:beforeLines="50" w:after="156" w:afterLines="50"/>
        <w:ind w:firstLine="562" w:firstLineChars="200"/>
        <w:rPr>
          <w:rFonts w:ascii="Times" w:hAnsi="Times" w:eastAsia="黑体"/>
          <w:b/>
          <w:sz w:val="28"/>
          <w:szCs w:val="28"/>
        </w:rPr>
      </w:pPr>
      <w:r>
        <w:rPr>
          <w:rFonts w:hint="eastAsia" w:ascii="Times" w:hAnsi="Times" w:eastAsia="黑体"/>
          <w:b/>
          <w:sz w:val="28"/>
          <w:szCs w:val="28"/>
        </w:rPr>
        <w:t>四、学时分配</w:t>
      </w:r>
    </w:p>
    <w:p>
      <w:pPr>
        <w:spacing w:line="360" w:lineRule="auto"/>
        <w:jc w:val="center"/>
        <w:rPr>
          <w:rFonts w:ascii="Times" w:hAnsi="Times" w:eastAsia="黑体"/>
          <w:b/>
          <w:sz w:val="24"/>
        </w:rPr>
      </w:pPr>
      <w:r>
        <w:rPr>
          <w:rFonts w:ascii="Times" w:hAnsi="Times" w:eastAsia="黑体"/>
          <w:b/>
          <w:bCs/>
          <w:sz w:val="24"/>
        </w:rPr>
        <w:t>表2：各章节的具体内容和学时分配</w:t>
      </w:r>
    </w:p>
    <w:tbl>
      <w:tblPr>
        <w:tblStyle w:val="12"/>
        <w:tblW w:w="85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3"/>
        <w:gridCol w:w="5510"/>
        <w:gridCol w:w="1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53" w:type="dxa"/>
            <w:vAlign w:val="center"/>
          </w:tcPr>
          <w:p>
            <w:pPr>
              <w:jc w:val="center"/>
              <w:rPr>
                <w:rFonts w:ascii="Times" w:hAnsi="Times"/>
                <w:b/>
                <w:bCs/>
                <w:sz w:val="24"/>
              </w:rPr>
            </w:pPr>
            <w:r>
              <w:rPr>
                <w:rFonts w:ascii="Times" w:hAnsi="Times"/>
                <w:b/>
                <w:bCs/>
                <w:sz w:val="24"/>
              </w:rPr>
              <w:t>章节</w:t>
            </w:r>
          </w:p>
        </w:tc>
        <w:tc>
          <w:tcPr>
            <w:tcW w:w="5510" w:type="dxa"/>
            <w:vAlign w:val="center"/>
          </w:tcPr>
          <w:p>
            <w:pPr>
              <w:jc w:val="center"/>
              <w:rPr>
                <w:rFonts w:ascii="Times" w:hAnsi="Times"/>
                <w:b/>
                <w:bCs/>
                <w:sz w:val="24"/>
              </w:rPr>
            </w:pPr>
            <w:r>
              <w:rPr>
                <w:rFonts w:ascii="Times" w:hAnsi="Times"/>
                <w:b/>
                <w:bCs/>
                <w:sz w:val="24"/>
              </w:rPr>
              <w:t>内容名称</w:t>
            </w:r>
          </w:p>
        </w:tc>
        <w:tc>
          <w:tcPr>
            <w:tcW w:w="1670" w:type="dxa"/>
            <w:vAlign w:val="center"/>
          </w:tcPr>
          <w:p>
            <w:pPr>
              <w:jc w:val="center"/>
              <w:rPr>
                <w:rFonts w:ascii="Times" w:hAnsi="Times"/>
                <w:b/>
                <w:bCs/>
                <w:sz w:val="24"/>
              </w:rPr>
            </w:pPr>
            <w:r>
              <w:rPr>
                <w:rFonts w:ascii="Times" w:hAnsi="Times"/>
                <w:b/>
                <w:bCs/>
                <w:sz w:val="24"/>
              </w:rPr>
              <w:t>学时分配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53" w:type="dxa"/>
            <w:vAlign w:val="center"/>
          </w:tcPr>
          <w:p>
            <w:pPr>
              <w:jc w:val="center"/>
              <w:rPr>
                <w:rFonts w:ascii="Times" w:hAnsi="Times"/>
                <w:bCs/>
                <w:sz w:val="24"/>
              </w:rPr>
            </w:pPr>
            <w:r>
              <w:rPr>
                <w:rFonts w:ascii="Times" w:hAnsi="Times"/>
                <w:bCs/>
                <w:sz w:val="24"/>
              </w:rPr>
              <w:t>第一章</w:t>
            </w:r>
          </w:p>
        </w:tc>
        <w:tc>
          <w:tcPr>
            <w:tcW w:w="5510" w:type="dxa"/>
            <w:vAlign w:val="center"/>
          </w:tcPr>
          <w:p>
            <w:pPr>
              <w:jc w:val="center"/>
              <w:rPr>
                <w:rFonts w:ascii="Times" w:hAnsi="Times"/>
                <w:sz w:val="24"/>
              </w:rPr>
            </w:pPr>
            <w:r>
              <w:rPr>
                <w:rFonts w:hint="eastAsia" w:ascii="Times" w:hAnsi="Times"/>
                <w:sz w:val="24"/>
              </w:rPr>
              <w:t>剪切和扭转问题</w:t>
            </w:r>
          </w:p>
        </w:tc>
        <w:tc>
          <w:tcPr>
            <w:tcW w:w="1670" w:type="dxa"/>
            <w:vAlign w:val="center"/>
          </w:tcPr>
          <w:p>
            <w:pPr>
              <w:jc w:val="center"/>
              <w:rPr>
                <w:rFonts w:ascii="Times" w:hAnsi="Times"/>
                <w:bCs/>
                <w:sz w:val="24"/>
              </w:rPr>
            </w:pPr>
            <w:r>
              <w:rPr>
                <w:rFonts w:ascii="Times" w:hAnsi="Times"/>
                <w:bCs/>
                <w:sz w:val="24"/>
              </w:rPr>
              <w:fldChar w:fldCharType="begin"/>
            </w:r>
            <w:r>
              <w:rPr>
                <w:rFonts w:ascii="Times" w:hAnsi="Times"/>
                <w:bCs/>
                <w:sz w:val="24"/>
              </w:rPr>
              <w:instrText xml:space="preserve"> </w:instrText>
            </w:r>
            <w:r>
              <w:rPr>
                <w:rFonts w:hint="eastAsia" w:ascii="Times" w:hAnsi="Times"/>
                <w:bCs/>
                <w:sz w:val="24"/>
              </w:rPr>
              <w:instrText xml:space="preserve">SUM=</w:instrText>
            </w:r>
            <w:r>
              <w:rPr>
                <w:rFonts w:ascii="Times" w:hAnsi="Times"/>
                <w:bCs/>
                <w:sz w:val="24"/>
              </w:rPr>
              <w:instrText xml:space="preserve"> </w:instrText>
            </w:r>
            <w:r>
              <w:rPr>
                <w:rFonts w:ascii="Times" w:hAnsi="Times"/>
                <w:bCs/>
                <w:sz w:val="24"/>
              </w:rPr>
              <w:fldChar w:fldCharType="end"/>
            </w:r>
            <w:r>
              <w:rPr>
                <w:rFonts w:ascii="Times" w:hAnsi="Times"/>
                <w:bCs/>
                <w:sz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53" w:type="dxa"/>
            <w:vAlign w:val="center"/>
          </w:tcPr>
          <w:p>
            <w:pPr>
              <w:jc w:val="center"/>
              <w:rPr>
                <w:rFonts w:ascii="Times" w:hAnsi="Times"/>
                <w:bCs/>
                <w:sz w:val="24"/>
              </w:rPr>
            </w:pPr>
            <w:r>
              <w:rPr>
                <w:rFonts w:ascii="Times" w:hAnsi="Times"/>
                <w:bCs/>
                <w:sz w:val="24"/>
              </w:rPr>
              <w:t>第二章</w:t>
            </w:r>
          </w:p>
        </w:tc>
        <w:tc>
          <w:tcPr>
            <w:tcW w:w="5510" w:type="dxa"/>
            <w:vAlign w:val="center"/>
          </w:tcPr>
          <w:p>
            <w:pPr>
              <w:jc w:val="center"/>
              <w:rPr>
                <w:rFonts w:ascii="Times" w:hAnsi="Times"/>
                <w:bCs/>
                <w:sz w:val="24"/>
              </w:rPr>
            </w:pPr>
            <w:r>
              <w:rPr>
                <w:rFonts w:hint="eastAsia" w:ascii="Times" w:hAnsi="Times"/>
                <w:bCs/>
                <w:sz w:val="24"/>
              </w:rPr>
              <w:t>静定结构的位移计算</w:t>
            </w:r>
          </w:p>
        </w:tc>
        <w:tc>
          <w:tcPr>
            <w:tcW w:w="1670" w:type="dxa"/>
            <w:vAlign w:val="center"/>
          </w:tcPr>
          <w:p>
            <w:pPr>
              <w:jc w:val="center"/>
              <w:rPr>
                <w:rFonts w:ascii="Times" w:hAnsi="Times"/>
                <w:bCs/>
                <w:sz w:val="24"/>
              </w:rPr>
            </w:pPr>
            <w:r>
              <w:rPr>
                <w:rFonts w:ascii="Times" w:hAnsi="Times"/>
                <w:bCs/>
                <w:sz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53" w:type="dxa"/>
            <w:vAlign w:val="center"/>
          </w:tcPr>
          <w:p>
            <w:pPr>
              <w:jc w:val="center"/>
              <w:rPr>
                <w:rFonts w:ascii="Times" w:hAnsi="Times"/>
                <w:bCs/>
                <w:sz w:val="24"/>
              </w:rPr>
            </w:pPr>
            <w:r>
              <w:rPr>
                <w:rFonts w:ascii="Times" w:hAnsi="Times"/>
                <w:bCs/>
                <w:sz w:val="24"/>
              </w:rPr>
              <w:t>第三章</w:t>
            </w:r>
          </w:p>
        </w:tc>
        <w:tc>
          <w:tcPr>
            <w:tcW w:w="5510" w:type="dxa"/>
            <w:vAlign w:val="center"/>
          </w:tcPr>
          <w:p>
            <w:pPr>
              <w:jc w:val="center"/>
              <w:rPr>
                <w:rFonts w:ascii="Times" w:hAnsi="Times"/>
                <w:sz w:val="24"/>
              </w:rPr>
            </w:pPr>
            <w:r>
              <w:rPr>
                <w:rFonts w:hint="eastAsia" w:ascii="Times" w:hAnsi="Times"/>
                <w:sz w:val="24"/>
              </w:rPr>
              <w:t>力法</w:t>
            </w:r>
          </w:p>
        </w:tc>
        <w:tc>
          <w:tcPr>
            <w:tcW w:w="1670" w:type="dxa"/>
            <w:vAlign w:val="center"/>
          </w:tcPr>
          <w:p>
            <w:pPr>
              <w:jc w:val="center"/>
              <w:rPr>
                <w:rFonts w:ascii="Times" w:hAnsi="Times"/>
                <w:bCs/>
                <w:sz w:val="24"/>
              </w:rPr>
            </w:pPr>
            <w:r>
              <w:rPr>
                <w:rFonts w:ascii="Times" w:hAnsi="Times"/>
                <w:bCs/>
                <w:sz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53" w:type="dxa"/>
            <w:vAlign w:val="center"/>
          </w:tcPr>
          <w:p>
            <w:pPr>
              <w:jc w:val="center"/>
              <w:rPr>
                <w:rFonts w:ascii="Times" w:hAnsi="Times"/>
                <w:bCs/>
                <w:sz w:val="24"/>
              </w:rPr>
            </w:pPr>
            <w:r>
              <w:rPr>
                <w:rFonts w:ascii="Times" w:hAnsi="Times"/>
                <w:bCs/>
                <w:sz w:val="24"/>
              </w:rPr>
              <w:t>第四章</w:t>
            </w:r>
          </w:p>
        </w:tc>
        <w:tc>
          <w:tcPr>
            <w:tcW w:w="5510" w:type="dxa"/>
            <w:vAlign w:val="center"/>
          </w:tcPr>
          <w:p>
            <w:pPr>
              <w:jc w:val="center"/>
              <w:rPr>
                <w:rFonts w:ascii="Times" w:hAnsi="Times"/>
                <w:sz w:val="24"/>
              </w:rPr>
            </w:pPr>
            <w:r>
              <w:rPr>
                <w:rFonts w:hint="eastAsia" w:ascii="Times" w:hAnsi="Times"/>
                <w:sz w:val="24"/>
              </w:rPr>
              <w:t>位移法</w:t>
            </w:r>
          </w:p>
        </w:tc>
        <w:tc>
          <w:tcPr>
            <w:tcW w:w="1670" w:type="dxa"/>
            <w:vAlign w:val="center"/>
          </w:tcPr>
          <w:p>
            <w:pPr>
              <w:jc w:val="center"/>
              <w:rPr>
                <w:rFonts w:ascii="Times" w:hAnsi="Times"/>
                <w:bCs/>
                <w:sz w:val="24"/>
              </w:rPr>
            </w:pPr>
            <w:r>
              <w:rPr>
                <w:rFonts w:ascii="Times" w:hAnsi="Times"/>
                <w:bCs/>
                <w:sz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53" w:type="dxa"/>
            <w:vAlign w:val="center"/>
          </w:tcPr>
          <w:p>
            <w:pPr>
              <w:jc w:val="center"/>
              <w:rPr>
                <w:rFonts w:ascii="Times" w:hAnsi="Times"/>
                <w:bCs/>
                <w:sz w:val="24"/>
              </w:rPr>
            </w:pPr>
            <w:r>
              <w:rPr>
                <w:rFonts w:ascii="Times" w:hAnsi="Times"/>
                <w:bCs/>
                <w:sz w:val="24"/>
              </w:rPr>
              <w:t>第五章</w:t>
            </w:r>
          </w:p>
        </w:tc>
        <w:tc>
          <w:tcPr>
            <w:tcW w:w="5510" w:type="dxa"/>
            <w:vAlign w:val="center"/>
          </w:tcPr>
          <w:p>
            <w:pPr>
              <w:jc w:val="center"/>
              <w:rPr>
                <w:rFonts w:ascii="Times" w:hAnsi="Times"/>
                <w:sz w:val="24"/>
              </w:rPr>
            </w:pPr>
            <w:r>
              <w:rPr>
                <w:rFonts w:hint="eastAsia" w:ascii="Times" w:hAnsi="Times"/>
                <w:sz w:val="24"/>
              </w:rPr>
              <w:t>力矩分配法解超静定结构</w:t>
            </w:r>
          </w:p>
        </w:tc>
        <w:tc>
          <w:tcPr>
            <w:tcW w:w="1670" w:type="dxa"/>
            <w:vAlign w:val="center"/>
          </w:tcPr>
          <w:p>
            <w:pPr>
              <w:jc w:val="center"/>
              <w:rPr>
                <w:rFonts w:ascii="Times" w:hAnsi="Times"/>
                <w:bCs/>
                <w:sz w:val="24"/>
              </w:rPr>
            </w:pPr>
            <w:r>
              <w:rPr>
                <w:rFonts w:ascii="Times" w:hAnsi="Times"/>
                <w:bCs/>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63" w:type="dxa"/>
            <w:gridSpan w:val="2"/>
            <w:vAlign w:val="center"/>
          </w:tcPr>
          <w:p>
            <w:pPr>
              <w:jc w:val="center"/>
              <w:rPr>
                <w:rFonts w:ascii="Times" w:hAnsi="Times"/>
                <w:sz w:val="24"/>
              </w:rPr>
            </w:pPr>
            <w:r>
              <w:rPr>
                <w:rFonts w:hint="eastAsia" w:ascii="Times" w:hAnsi="Times"/>
                <w:sz w:val="24"/>
              </w:rPr>
              <w:t>总计</w:t>
            </w:r>
          </w:p>
        </w:tc>
        <w:tc>
          <w:tcPr>
            <w:tcW w:w="1670" w:type="dxa"/>
            <w:vAlign w:val="center"/>
          </w:tcPr>
          <w:p>
            <w:pPr>
              <w:jc w:val="center"/>
              <w:rPr>
                <w:rFonts w:ascii="Times" w:hAnsi="Times"/>
                <w:bCs/>
                <w:sz w:val="24"/>
              </w:rPr>
            </w:pPr>
            <w:r>
              <w:rPr>
                <w:rFonts w:ascii="Times" w:hAnsi="Times"/>
                <w:bCs/>
                <w:sz w:val="24"/>
              </w:rPr>
              <w:t>36</w:t>
            </w:r>
          </w:p>
        </w:tc>
      </w:tr>
    </w:tbl>
    <w:p>
      <w:pPr>
        <w:spacing w:before="156" w:beforeLines="50" w:after="156" w:afterLines="50"/>
        <w:ind w:firstLine="562" w:firstLineChars="200"/>
        <w:rPr>
          <w:rFonts w:ascii="Times" w:hAnsi="Times" w:eastAsia="黑体" w:cs="黑体"/>
          <w:b/>
          <w:sz w:val="28"/>
          <w:szCs w:val="28"/>
        </w:rPr>
      </w:pPr>
      <w:r>
        <w:rPr>
          <w:rFonts w:ascii="Times" w:hAnsi="Times" w:eastAsia="黑体" w:cs="黑体"/>
          <w:b/>
          <w:sz w:val="28"/>
          <w:szCs w:val="28"/>
        </w:rPr>
        <w:t>五、教学进度</w:t>
      </w:r>
    </w:p>
    <w:p>
      <w:pPr>
        <w:spacing w:line="360" w:lineRule="auto"/>
        <w:jc w:val="center"/>
        <w:rPr>
          <w:rFonts w:ascii="Times" w:hAnsi="Times" w:eastAsia="黑体" w:cs="黑体"/>
          <w:b/>
          <w:sz w:val="24"/>
        </w:rPr>
      </w:pPr>
      <w:r>
        <w:rPr>
          <w:rFonts w:ascii="Times" w:hAnsi="Times" w:eastAsia="黑体"/>
          <w:b/>
          <w:bCs/>
          <w:sz w:val="24"/>
        </w:rPr>
        <w:t>表</w:t>
      </w:r>
      <w:r>
        <w:rPr>
          <w:rFonts w:hint="eastAsia" w:ascii="Times" w:hAnsi="Times" w:eastAsia="黑体"/>
          <w:b/>
          <w:bCs/>
          <w:sz w:val="24"/>
        </w:rPr>
        <w:t>3</w:t>
      </w:r>
      <w:r>
        <w:rPr>
          <w:rFonts w:ascii="Times" w:hAnsi="Times" w:eastAsia="黑体"/>
          <w:b/>
          <w:bCs/>
          <w:sz w:val="24"/>
        </w:rPr>
        <w:t>：</w:t>
      </w:r>
      <w:r>
        <w:rPr>
          <w:rFonts w:hint="eastAsia" w:ascii="Times" w:hAnsi="Times" w:eastAsia="黑体"/>
          <w:b/>
          <w:bCs/>
          <w:sz w:val="24"/>
        </w:rPr>
        <w:t>教学进度表</w:t>
      </w:r>
    </w:p>
    <w:tbl>
      <w:tblPr>
        <w:tblStyle w:val="12"/>
        <w:tblW w:w="104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3"/>
        <w:gridCol w:w="626"/>
        <w:gridCol w:w="567"/>
        <w:gridCol w:w="1560"/>
        <w:gridCol w:w="3018"/>
        <w:gridCol w:w="520"/>
        <w:gridCol w:w="3257"/>
        <w:gridCol w:w="3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8" w:hRule="atLeast"/>
          <w:tblHeader/>
          <w:jc w:val="center"/>
        </w:trPr>
        <w:tc>
          <w:tcPr>
            <w:tcW w:w="50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黑体" w:hAnsi="黑体" w:eastAsia="黑体"/>
                <w:bCs/>
                <w:sz w:val="24"/>
              </w:rPr>
            </w:pPr>
            <w:r>
              <w:rPr>
                <w:rFonts w:ascii="黑体" w:hAnsi="黑体" w:eastAsia="黑体"/>
                <w:bCs/>
                <w:sz w:val="24"/>
              </w:rPr>
              <w:t>授课顺序</w:t>
            </w:r>
          </w:p>
        </w:tc>
        <w:tc>
          <w:tcPr>
            <w:tcW w:w="62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黑体" w:hAnsi="黑体" w:eastAsia="黑体"/>
                <w:bCs/>
                <w:sz w:val="24"/>
              </w:rPr>
            </w:pPr>
            <w:r>
              <w:rPr>
                <w:rFonts w:ascii="黑体" w:hAnsi="黑体" w:eastAsia="黑体"/>
                <w:bCs/>
                <w:sz w:val="24"/>
              </w:rPr>
              <w:t>周</w:t>
            </w:r>
          </w:p>
          <w:p>
            <w:pPr>
              <w:widowControl/>
              <w:spacing w:line="360" w:lineRule="auto"/>
              <w:jc w:val="center"/>
              <w:rPr>
                <w:rFonts w:ascii="黑体" w:hAnsi="黑体" w:eastAsia="黑体"/>
                <w:bCs/>
                <w:sz w:val="24"/>
              </w:rPr>
            </w:pPr>
            <w:r>
              <w:rPr>
                <w:rFonts w:ascii="黑体" w:hAnsi="黑体" w:eastAsia="黑体"/>
                <w:bCs/>
                <w:sz w:val="24"/>
              </w:rPr>
              <w:t>次</w:t>
            </w:r>
          </w:p>
        </w:tc>
        <w:tc>
          <w:tcPr>
            <w:tcW w:w="56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黑体" w:hAnsi="黑体" w:eastAsia="黑体"/>
                <w:bCs/>
                <w:sz w:val="24"/>
              </w:rPr>
            </w:pPr>
            <w:r>
              <w:rPr>
                <w:rFonts w:ascii="黑体" w:hAnsi="黑体" w:eastAsia="黑体"/>
                <w:bCs/>
                <w:sz w:val="24"/>
              </w:rPr>
              <w:t>日</w:t>
            </w:r>
          </w:p>
          <w:p>
            <w:pPr>
              <w:widowControl/>
              <w:spacing w:line="360" w:lineRule="auto"/>
              <w:jc w:val="center"/>
              <w:rPr>
                <w:rFonts w:ascii="黑体" w:hAnsi="黑体" w:eastAsia="黑体"/>
                <w:bCs/>
                <w:sz w:val="24"/>
              </w:rPr>
            </w:pPr>
            <w:r>
              <w:rPr>
                <w:rFonts w:ascii="黑体" w:hAnsi="黑体" w:eastAsia="黑体"/>
                <w:bCs/>
                <w:sz w:val="24"/>
              </w:rPr>
              <w:t>期</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黑体" w:hAnsi="黑体" w:eastAsia="黑体"/>
                <w:bCs/>
                <w:sz w:val="24"/>
              </w:rPr>
            </w:pPr>
            <w:r>
              <w:rPr>
                <w:rFonts w:hint="eastAsia" w:ascii="黑体" w:hAnsi="黑体" w:eastAsia="黑体"/>
                <w:bCs/>
                <w:sz w:val="24"/>
              </w:rPr>
              <w:t>章节</w:t>
            </w:r>
            <w:r>
              <w:rPr>
                <w:rFonts w:ascii="黑体" w:hAnsi="黑体" w:eastAsia="黑体"/>
                <w:bCs/>
                <w:sz w:val="24"/>
              </w:rPr>
              <w:t>名称</w:t>
            </w:r>
          </w:p>
        </w:tc>
        <w:tc>
          <w:tcPr>
            <w:tcW w:w="301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黑体" w:hAnsi="黑体" w:eastAsia="黑体"/>
                <w:bCs/>
                <w:sz w:val="24"/>
              </w:rPr>
            </w:pPr>
            <w:r>
              <w:rPr>
                <w:rFonts w:hint="eastAsia" w:ascii="黑体" w:hAnsi="黑体" w:eastAsia="黑体"/>
                <w:bCs/>
                <w:sz w:val="24"/>
              </w:rPr>
              <w:t>内容</w:t>
            </w:r>
            <w:r>
              <w:rPr>
                <w:rFonts w:ascii="黑体" w:hAnsi="黑体" w:eastAsia="黑体"/>
                <w:bCs/>
                <w:sz w:val="24"/>
              </w:rPr>
              <w:t>提要</w:t>
            </w:r>
          </w:p>
        </w:tc>
        <w:tc>
          <w:tcPr>
            <w:tcW w:w="52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黑体" w:hAnsi="黑体" w:eastAsia="黑体"/>
                <w:bCs/>
                <w:sz w:val="24"/>
              </w:rPr>
            </w:pPr>
            <w:r>
              <w:rPr>
                <w:rFonts w:ascii="黑体" w:hAnsi="黑体" w:eastAsia="黑体"/>
                <w:bCs/>
                <w:sz w:val="24"/>
              </w:rPr>
              <w:t>讲授</w:t>
            </w:r>
            <w:r>
              <w:rPr>
                <w:rFonts w:hint="eastAsia" w:ascii="黑体" w:hAnsi="黑体" w:eastAsia="黑体"/>
                <w:bCs/>
                <w:sz w:val="24"/>
              </w:rPr>
              <w:t>课</w:t>
            </w:r>
            <w:r>
              <w:rPr>
                <w:rFonts w:ascii="黑体" w:hAnsi="黑体" w:eastAsia="黑体"/>
                <w:bCs/>
                <w:sz w:val="24"/>
              </w:rPr>
              <w:t>时数</w:t>
            </w:r>
          </w:p>
        </w:tc>
        <w:tc>
          <w:tcPr>
            <w:tcW w:w="325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黑体" w:hAnsi="黑体" w:eastAsia="黑体"/>
                <w:bCs/>
                <w:sz w:val="24"/>
              </w:rPr>
            </w:pPr>
            <w:r>
              <w:rPr>
                <w:rFonts w:ascii="黑体" w:hAnsi="黑体" w:eastAsia="黑体"/>
                <w:bCs/>
                <w:sz w:val="24"/>
              </w:rPr>
              <w:t>作业及要求</w:t>
            </w:r>
          </w:p>
        </w:tc>
        <w:tc>
          <w:tcPr>
            <w:tcW w:w="394" w:type="dxa"/>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Times" w:hAnsi="Times"/>
                <w:b/>
                <w:bCs/>
                <w:sz w:val="24"/>
              </w:rPr>
            </w:pPr>
            <w:r>
              <w:rPr>
                <w:rFonts w:ascii="Times" w:hAnsi="Times"/>
                <w:b/>
                <w:bCs/>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3"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Theme="minorEastAsia" w:hAnsiTheme="minorEastAsia" w:eastAsiaTheme="minorEastAsia"/>
                <w:szCs w:val="21"/>
              </w:rPr>
            </w:pPr>
            <w:r>
              <w:rPr>
                <w:rFonts w:asciiTheme="minorEastAsia" w:hAnsiTheme="minorEastAsia" w:eastAsiaTheme="minorEastAsia"/>
                <w:szCs w:val="21"/>
              </w:rPr>
              <w:t>一</w:t>
            </w:r>
          </w:p>
        </w:tc>
        <w:tc>
          <w:tcPr>
            <w:tcW w:w="626"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1</w:t>
            </w:r>
          </w:p>
        </w:tc>
        <w:tc>
          <w:tcPr>
            <w:tcW w:w="567" w:type="dxa"/>
            <w:tcBorders>
              <w:top w:val="nil"/>
              <w:left w:val="single" w:color="auto" w:sz="4" w:space="0"/>
              <w:bottom w:val="single" w:color="auto" w:sz="4" w:space="0"/>
              <w:right w:val="single" w:color="auto" w:sz="4" w:space="0"/>
            </w:tcBorders>
            <w:vAlign w:val="center"/>
          </w:tcPr>
          <w:p>
            <w:pPr>
              <w:widowControl/>
              <w:spacing w:line="360" w:lineRule="auto"/>
              <w:rPr>
                <w:rFonts w:asciiTheme="minorEastAsia" w:hAnsiTheme="minorEastAsia" w:eastAsiaTheme="minorEastAsia"/>
                <w:szCs w:val="21"/>
              </w:rPr>
            </w:pPr>
          </w:p>
        </w:tc>
        <w:tc>
          <w:tcPr>
            <w:tcW w:w="1560" w:type="dxa"/>
            <w:vMerge w:val="restart"/>
            <w:tcBorders>
              <w:top w:val="nil"/>
              <w:left w:val="single" w:color="auto" w:sz="4" w:space="0"/>
              <w:right w:val="single" w:color="auto" w:sz="4" w:space="0"/>
            </w:tcBorders>
            <w:vAlign w:val="center"/>
          </w:tcPr>
          <w:p>
            <w:pPr>
              <w:widowControl/>
              <w:shd w:val="clear" w:color="auto" w:fill="FFFFFF"/>
              <w:spacing w:line="360" w:lineRule="auto"/>
              <w:rPr>
                <w:rFonts w:asciiTheme="minorEastAsia" w:hAnsiTheme="minorEastAsia" w:eastAsiaTheme="minorEastAsia"/>
                <w:szCs w:val="21"/>
              </w:rPr>
            </w:pPr>
            <w:r>
              <w:rPr>
                <w:rFonts w:hint="eastAsia" w:asciiTheme="minorEastAsia" w:hAnsiTheme="minorEastAsia" w:eastAsiaTheme="minorEastAsia"/>
                <w:szCs w:val="21"/>
              </w:rPr>
              <w:t xml:space="preserve">第一章 </w:t>
            </w:r>
          </w:p>
          <w:p>
            <w:pPr>
              <w:widowControl/>
              <w:shd w:val="clear" w:color="auto" w:fill="FFFFFF"/>
              <w:spacing w:line="360" w:lineRule="auto"/>
              <w:rPr>
                <w:rFonts w:asciiTheme="minorEastAsia" w:hAnsiTheme="minorEastAsia" w:eastAsiaTheme="minorEastAsia"/>
                <w:szCs w:val="21"/>
              </w:rPr>
            </w:pPr>
            <w:r>
              <w:rPr>
                <w:rFonts w:hint="eastAsia" w:asciiTheme="minorEastAsia" w:hAnsiTheme="minorEastAsia" w:eastAsiaTheme="minorEastAsia"/>
                <w:szCs w:val="21"/>
              </w:rPr>
              <w:t>剪切和扭转问题</w:t>
            </w:r>
          </w:p>
        </w:tc>
        <w:tc>
          <w:tcPr>
            <w:tcW w:w="3018" w:type="dxa"/>
            <w:tcBorders>
              <w:top w:val="nil"/>
              <w:left w:val="single" w:color="auto" w:sz="4" w:space="0"/>
              <w:bottom w:val="single" w:color="auto" w:sz="4" w:space="0"/>
              <w:right w:val="single" w:color="auto" w:sz="4" w:space="0"/>
            </w:tcBorders>
            <w:vAlign w:val="center"/>
          </w:tcPr>
          <w:p>
            <w:pPr>
              <w:pStyle w:val="27"/>
              <w:numPr>
                <w:ilvl w:val="1"/>
                <w:numId w:val="1"/>
              </w:numPr>
              <w:spacing w:line="360" w:lineRule="auto"/>
              <w:ind w:firstLineChars="0"/>
              <w:rPr>
                <w:rFonts w:asciiTheme="minorEastAsia" w:hAnsiTheme="minorEastAsia" w:eastAsiaTheme="minorEastAsia"/>
                <w:szCs w:val="21"/>
              </w:rPr>
            </w:pPr>
            <w:r>
              <w:rPr>
                <w:rFonts w:hint="eastAsia" w:asciiTheme="minorEastAsia" w:hAnsiTheme="minorEastAsia" w:eastAsiaTheme="minorEastAsia"/>
                <w:szCs w:val="21"/>
              </w:rPr>
              <w:t>剪切的概念</w:t>
            </w:r>
          </w:p>
          <w:p>
            <w:pPr>
              <w:pStyle w:val="27"/>
              <w:numPr>
                <w:ilvl w:val="1"/>
                <w:numId w:val="1"/>
              </w:numPr>
              <w:spacing w:line="360" w:lineRule="auto"/>
              <w:ind w:firstLineChars="0"/>
              <w:rPr>
                <w:rFonts w:hint="eastAsia" w:asciiTheme="minorEastAsia" w:hAnsiTheme="minorEastAsia" w:eastAsiaTheme="minorEastAsia"/>
                <w:szCs w:val="21"/>
              </w:rPr>
            </w:pPr>
            <w:r>
              <w:rPr>
                <w:rFonts w:hint="eastAsia" w:asciiTheme="minorEastAsia" w:hAnsiTheme="minorEastAsia" w:eastAsiaTheme="minorEastAsia"/>
                <w:szCs w:val="21"/>
              </w:rPr>
              <w:t>剪切的实用计算</w:t>
            </w:r>
          </w:p>
        </w:tc>
        <w:tc>
          <w:tcPr>
            <w:tcW w:w="520"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Theme="minorEastAsia" w:hAnsiTheme="minorEastAsia" w:eastAsiaTheme="minorEastAsia"/>
                <w:szCs w:val="21"/>
              </w:rPr>
            </w:pPr>
            <w:r>
              <w:rPr>
                <w:rFonts w:asciiTheme="minorEastAsia" w:hAnsiTheme="minorEastAsia" w:eastAsiaTheme="minorEastAsia"/>
                <w:szCs w:val="21"/>
              </w:rPr>
              <w:t>2</w:t>
            </w:r>
          </w:p>
        </w:tc>
        <w:tc>
          <w:tcPr>
            <w:tcW w:w="3257" w:type="dxa"/>
            <w:vMerge w:val="restart"/>
            <w:tcBorders>
              <w:top w:val="nil"/>
              <w:left w:val="single" w:color="auto" w:sz="4" w:space="0"/>
              <w:right w:val="single" w:color="auto" w:sz="4" w:space="0"/>
            </w:tcBorders>
            <w:vAlign w:val="center"/>
          </w:tcPr>
          <w:p>
            <w:pPr>
              <w:widowControl/>
              <w:spacing w:line="360" w:lineRule="auto"/>
              <w:rPr>
                <w:rFonts w:asciiTheme="minorEastAsia" w:hAnsiTheme="minorEastAsia" w:eastAsiaTheme="minorEastAsia"/>
                <w:szCs w:val="21"/>
              </w:rPr>
            </w:pPr>
            <w:r>
              <w:rPr>
                <w:rFonts w:hint="eastAsia" w:asciiTheme="minorEastAsia" w:hAnsiTheme="minorEastAsia" w:eastAsiaTheme="minorEastAsia"/>
                <w:szCs w:val="21"/>
              </w:rPr>
              <w:t>作业：完成铆接和螺栓连接构件的使用计算相关案例分析。</w:t>
            </w:r>
          </w:p>
          <w:p>
            <w:pPr>
              <w:widowControl/>
              <w:spacing w:line="360" w:lineRule="auto"/>
              <w:rPr>
                <w:rFonts w:asciiTheme="minorEastAsia" w:hAnsiTheme="minorEastAsia" w:eastAsiaTheme="minorEastAsia"/>
                <w:szCs w:val="21"/>
              </w:rPr>
            </w:pPr>
            <w:r>
              <w:rPr>
                <w:rFonts w:hint="eastAsia" w:asciiTheme="minorEastAsia" w:hAnsiTheme="minorEastAsia" w:eastAsiaTheme="minorEastAsia"/>
                <w:szCs w:val="21"/>
              </w:rPr>
              <w:t>要求：熟练掌握铆接和螺栓连接构件的实用计算；熟练掌握和运用圆轴扭转时的切应力计算公式、强度条件、扭转角计算公式、刚度条件。</w:t>
            </w:r>
          </w:p>
        </w:tc>
        <w:tc>
          <w:tcPr>
            <w:tcW w:w="394" w:type="dxa"/>
            <w:vMerge w:val="restart"/>
            <w:tcBorders>
              <w:top w:val="nil"/>
              <w:left w:val="single" w:color="auto" w:sz="4" w:space="0"/>
              <w:right w:val="single" w:color="auto" w:sz="4" w:space="0"/>
            </w:tcBorders>
            <w:vAlign w:val="center"/>
          </w:tcPr>
          <w:p>
            <w:pPr>
              <w:widowControl/>
              <w:spacing w:line="360" w:lineRule="auto"/>
              <w:rPr>
                <w:rFonts w:ascii="Times" w:hAnsi="Time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50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heme="minorEastAsia" w:hAnsiTheme="minorEastAsia" w:eastAsiaTheme="minorEastAsia"/>
                <w:szCs w:val="21"/>
              </w:rPr>
            </w:pPr>
            <w:r>
              <w:rPr>
                <w:rFonts w:asciiTheme="minorEastAsia" w:hAnsiTheme="minorEastAsia" w:eastAsiaTheme="minorEastAsia"/>
                <w:szCs w:val="21"/>
              </w:rPr>
              <w:t>二</w:t>
            </w:r>
          </w:p>
        </w:tc>
        <w:tc>
          <w:tcPr>
            <w:tcW w:w="62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heme="minorEastAsia" w:hAnsiTheme="minorEastAsia" w:eastAsiaTheme="minorEastAsia"/>
                <w:szCs w:val="21"/>
              </w:rPr>
            </w:pPr>
            <w:r>
              <w:rPr>
                <w:rFonts w:asciiTheme="minorEastAsia" w:hAnsiTheme="minorEastAsia" w:eastAsiaTheme="minorEastAsia"/>
                <w:szCs w:val="21"/>
              </w:rPr>
              <w:t>2</w:t>
            </w:r>
          </w:p>
        </w:tc>
        <w:tc>
          <w:tcPr>
            <w:tcW w:w="567" w:type="dxa"/>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Theme="minorEastAsia" w:hAnsiTheme="minorEastAsia" w:eastAsiaTheme="minorEastAsia"/>
                <w:szCs w:val="21"/>
              </w:rPr>
            </w:pPr>
          </w:p>
        </w:tc>
        <w:tc>
          <w:tcPr>
            <w:tcW w:w="1560" w:type="dxa"/>
            <w:vMerge w:val="continue"/>
            <w:tcBorders>
              <w:left w:val="single" w:color="auto" w:sz="4" w:space="0"/>
              <w:right w:val="single" w:color="auto" w:sz="4" w:space="0"/>
            </w:tcBorders>
            <w:vAlign w:val="center"/>
          </w:tcPr>
          <w:p>
            <w:pPr>
              <w:widowControl/>
              <w:spacing w:line="360" w:lineRule="auto"/>
              <w:rPr>
                <w:rFonts w:asciiTheme="minorEastAsia" w:hAnsiTheme="minorEastAsia" w:eastAsiaTheme="minorEastAsia"/>
                <w:szCs w:val="21"/>
              </w:rPr>
            </w:pPr>
          </w:p>
        </w:tc>
        <w:tc>
          <w:tcPr>
            <w:tcW w:w="3018"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Theme="minorEastAsia" w:hAnsiTheme="minorEastAsia" w:eastAsiaTheme="minorEastAsia"/>
                <w:szCs w:val="21"/>
              </w:rPr>
            </w:pPr>
            <w:r>
              <w:rPr>
                <w:rFonts w:asciiTheme="minorEastAsia" w:hAnsiTheme="minorEastAsia" w:eastAsiaTheme="minorEastAsia"/>
                <w:szCs w:val="21"/>
              </w:rPr>
              <w:t>1.3 薄壁圆筒的扭转</w:t>
            </w:r>
            <w:r>
              <w:rPr>
                <w:rFonts w:hint="eastAsia" w:asciiTheme="minorEastAsia" w:hAnsiTheme="minorEastAsia" w:eastAsiaTheme="minorEastAsia"/>
                <w:szCs w:val="21"/>
              </w:rPr>
              <w:t>，</w:t>
            </w:r>
            <w:r>
              <w:rPr>
                <w:rFonts w:asciiTheme="minorEastAsia" w:hAnsiTheme="minorEastAsia" w:eastAsiaTheme="minorEastAsia"/>
                <w:szCs w:val="21"/>
              </w:rPr>
              <w:t>剪切胡克定律</w:t>
            </w:r>
            <w:r>
              <w:rPr>
                <w:rFonts w:hint="eastAsia" w:asciiTheme="minorEastAsia" w:hAnsiTheme="minorEastAsia" w:eastAsiaTheme="minorEastAsia"/>
                <w:szCs w:val="21"/>
              </w:rPr>
              <w:t>，</w:t>
            </w:r>
            <w:r>
              <w:rPr>
                <w:rFonts w:asciiTheme="minorEastAsia" w:hAnsiTheme="minorEastAsia" w:eastAsiaTheme="minorEastAsia"/>
                <w:szCs w:val="21"/>
              </w:rPr>
              <w:t>剪应力互等定理</w:t>
            </w:r>
          </w:p>
        </w:tc>
        <w:tc>
          <w:tcPr>
            <w:tcW w:w="52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heme="minorEastAsia" w:hAnsiTheme="minorEastAsia" w:eastAsiaTheme="minorEastAsia"/>
                <w:szCs w:val="21"/>
              </w:rPr>
            </w:pPr>
            <w:r>
              <w:rPr>
                <w:rFonts w:asciiTheme="minorEastAsia" w:hAnsiTheme="minorEastAsia" w:eastAsiaTheme="minorEastAsia"/>
                <w:szCs w:val="21"/>
              </w:rPr>
              <w:t>2</w:t>
            </w:r>
          </w:p>
        </w:tc>
        <w:tc>
          <w:tcPr>
            <w:tcW w:w="3257" w:type="dxa"/>
            <w:vMerge w:val="continue"/>
            <w:tcBorders>
              <w:left w:val="single" w:color="auto" w:sz="4" w:space="0"/>
              <w:right w:val="single" w:color="auto" w:sz="4" w:space="0"/>
            </w:tcBorders>
            <w:vAlign w:val="center"/>
          </w:tcPr>
          <w:p>
            <w:pPr>
              <w:spacing w:line="360" w:lineRule="auto"/>
              <w:rPr>
                <w:rFonts w:hint="eastAsia" w:asciiTheme="minorEastAsia" w:hAnsiTheme="minorEastAsia" w:eastAsiaTheme="minorEastAsia"/>
                <w:szCs w:val="21"/>
              </w:rPr>
            </w:pPr>
          </w:p>
        </w:tc>
        <w:tc>
          <w:tcPr>
            <w:tcW w:w="394" w:type="dxa"/>
            <w:vMerge w:val="continue"/>
            <w:tcBorders>
              <w:left w:val="single" w:color="auto" w:sz="4" w:space="0"/>
              <w:right w:val="single" w:color="auto" w:sz="4" w:space="0"/>
            </w:tcBorders>
            <w:vAlign w:val="center"/>
          </w:tcPr>
          <w:p>
            <w:pPr>
              <w:widowControl/>
              <w:spacing w:line="360" w:lineRule="auto"/>
              <w:rPr>
                <w:rFonts w:ascii="Times" w:hAnsi="Time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jc w:val="center"/>
        </w:trPr>
        <w:tc>
          <w:tcPr>
            <w:tcW w:w="50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heme="minorEastAsia" w:hAnsiTheme="minorEastAsia" w:eastAsiaTheme="minorEastAsia"/>
                <w:szCs w:val="21"/>
              </w:rPr>
            </w:pPr>
            <w:r>
              <w:rPr>
                <w:rFonts w:asciiTheme="minorEastAsia" w:hAnsiTheme="minorEastAsia" w:eastAsiaTheme="minorEastAsia"/>
                <w:szCs w:val="21"/>
              </w:rPr>
              <w:t>三</w:t>
            </w:r>
          </w:p>
        </w:tc>
        <w:tc>
          <w:tcPr>
            <w:tcW w:w="62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heme="minorEastAsia" w:hAnsiTheme="minorEastAsia" w:eastAsiaTheme="minorEastAsia"/>
                <w:szCs w:val="21"/>
              </w:rPr>
            </w:pPr>
            <w:r>
              <w:rPr>
                <w:rFonts w:asciiTheme="minorEastAsia" w:hAnsiTheme="minorEastAsia" w:eastAsiaTheme="minorEastAsia"/>
                <w:szCs w:val="21"/>
              </w:rPr>
              <w:t>3</w:t>
            </w:r>
          </w:p>
        </w:tc>
        <w:tc>
          <w:tcPr>
            <w:tcW w:w="567" w:type="dxa"/>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Theme="minorEastAsia" w:hAnsiTheme="minorEastAsia" w:eastAsiaTheme="minorEastAsia"/>
                <w:szCs w:val="21"/>
              </w:rPr>
            </w:pPr>
          </w:p>
        </w:tc>
        <w:tc>
          <w:tcPr>
            <w:tcW w:w="1560" w:type="dxa"/>
            <w:vMerge w:val="continue"/>
            <w:tcBorders>
              <w:left w:val="single" w:color="auto" w:sz="4" w:space="0"/>
              <w:bottom w:val="single" w:color="auto" w:sz="4" w:space="0"/>
              <w:right w:val="single" w:color="auto" w:sz="4" w:space="0"/>
            </w:tcBorders>
            <w:vAlign w:val="center"/>
          </w:tcPr>
          <w:p>
            <w:pPr>
              <w:widowControl/>
              <w:spacing w:line="360" w:lineRule="auto"/>
              <w:rPr>
                <w:rFonts w:asciiTheme="minorEastAsia" w:hAnsiTheme="minorEastAsia" w:eastAsiaTheme="minorEastAsia"/>
                <w:szCs w:val="21"/>
              </w:rPr>
            </w:pPr>
          </w:p>
        </w:tc>
        <w:tc>
          <w:tcPr>
            <w:tcW w:w="3018"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Theme="minorEastAsia" w:hAnsiTheme="minorEastAsia" w:eastAsiaTheme="minorEastAsia"/>
                <w:szCs w:val="21"/>
              </w:rPr>
            </w:pPr>
            <w:r>
              <w:rPr>
                <w:rFonts w:hint="eastAsia" w:asciiTheme="minorEastAsia" w:hAnsiTheme="minorEastAsia" w:eastAsiaTheme="minorEastAsia"/>
                <w:szCs w:val="21"/>
              </w:rPr>
              <w:t>1</w:t>
            </w:r>
            <w:r>
              <w:rPr>
                <w:rFonts w:asciiTheme="minorEastAsia" w:hAnsiTheme="minorEastAsia" w:eastAsiaTheme="minorEastAsia"/>
                <w:szCs w:val="21"/>
              </w:rPr>
              <w:t>.4 扭矩及扭转图</w:t>
            </w:r>
          </w:p>
        </w:tc>
        <w:tc>
          <w:tcPr>
            <w:tcW w:w="52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heme="minorEastAsia" w:hAnsiTheme="minorEastAsia" w:eastAsiaTheme="minorEastAsia"/>
                <w:szCs w:val="21"/>
              </w:rPr>
            </w:pPr>
            <w:r>
              <w:rPr>
                <w:rFonts w:asciiTheme="minorEastAsia" w:hAnsiTheme="minorEastAsia" w:eastAsiaTheme="minorEastAsia"/>
                <w:szCs w:val="21"/>
              </w:rPr>
              <w:t>2</w:t>
            </w:r>
          </w:p>
        </w:tc>
        <w:tc>
          <w:tcPr>
            <w:tcW w:w="3257" w:type="dxa"/>
            <w:vMerge w:val="continue"/>
            <w:tcBorders>
              <w:left w:val="single" w:color="auto" w:sz="4" w:space="0"/>
              <w:right w:val="single" w:color="auto" w:sz="4" w:space="0"/>
            </w:tcBorders>
            <w:vAlign w:val="center"/>
          </w:tcPr>
          <w:p>
            <w:pPr>
              <w:spacing w:line="360" w:lineRule="auto"/>
              <w:rPr>
                <w:rFonts w:asciiTheme="minorEastAsia" w:hAnsiTheme="minorEastAsia" w:eastAsiaTheme="minorEastAsia"/>
                <w:szCs w:val="21"/>
              </w:rPr>
            </w:pPr>
          </w:p>
        </w:tc>
        <w:tc>
          <w:tcPr>
            <w:tcW w:w="394" w:type="dxa"/>
            <w:vMerge w:val="continue"/>
            <w:tcBorders>
              <w:left w:val="single" w:color="auto" w:sz="4" w:space="0"/>
              <w:bottom w:val="single" w:color="auto" w:sz="4" w:space="0"/>
              <w:right w:val="single" w:color="auto" w:sz="4" w:space="0"/>
            </w:tcBorders>
            <w:vAlign w:val="center"/>
          </w:tcPr>
          <w:p>
            <w:pPr>
              <w:widowControl/>
              <w:spacing w:line="360" w:lineRule="auto"/>
              <w:rPr>
                <w:rFonts w:ascii="Times" w:hAnsi="Time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2" w:hRule="atLeast"/>
          <w:jc w:val="center"/>
        </w:trPr>
        <w:tc>
          <w:tcPr>
            <w:tcW w:w="50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heme="minorEastAsia" w:hAnsiTheme="minorEastAsia" w:eastAsiaTheme="minorEastAsia"/>
                <w:szCs w:val="21"/>
              </w:rPr>
            </w:pPr>
            <w:r>
              <w:rPr>
                <w:rFonts w:asciiTheme="minorEastAsia" w:hAnsiTheme="minorEastAsia" w:eastAsiaTheme="minorEastAsia"/>
                <w:szCs w:val="21"/>
              </w:rPr>
              <w:t>四</w:t>
            </w:r>
          </w:p>
        </w:tc>
        <w:tc>
          <w:tcPr>
            <w:tcW w:w="62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heme="minorEastAsia" w:hAnsiTheme="minorEastAsia" w:eastAsiaTheme="minorEastAsia"/>
                <w:szCs w:val="21"/>
              </w:rPr>
            </w:pPr>
            <w:r>
              <w:rPr>
                <w:rFonts w:asciiTheme="minorEastAsia" w:hAnsiTheme="minorEastAsia" w:eastAsiaTheme="minorEastAsia"/>
                <w:szCs w:val="21"/>
              </w:rPr>
              <w:t>4</w:t>
            </w:r>
          </w:p>
        </w:tc>
        <w:tc>
          <w:tcPr>
            <w:tcW w:w="567" w:type="dxa"/>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Theme="minorEastAsia" w:hAnsiTheme="minorEastAsia" w:eastAsiaTheme="minorEastAsia"/>
                <w:szCs w:val="21"/>
              </w:rPr>
            </w:pPr>
          </w:p>
        </w:tc>
        <w:tc>
          <w:tcPr>
            <w:tcW w:w="1560" w:type="dxa"/>
            <w:vMerge w:val="restart"/>
            <w:tcBorders>
              <w:top w:val="single" w:color="auto" w:sz="4" w:space="0"/>
              <w:left w:val="single" w:color="auto" w:sz="4" w:space="0"/>
              <w:right w:val="single" w:color="auto" w:sz="4" w:space="0"/>
            </w:tcBorders>
            <w:vAlign w:val="center"/>
          </w:tcPr>
          <w:p>
            <w:pPr>
              <w:widowControl/>
              <w:spacing w:line="360" w:lineRule="auto"/>
              <w:rPr>
                <w:rFonts w:asciiTheme="minorEastAsia" w:hAnsiTheme="minorEastAsia" w:eastAsiaTheme="minorEastAsia"/>
                <w:szCs w:val="21"/>
              </w:rPr>
            </w:pPr>
            <w:r>
              <w:rPr>
                <w:rFonts w:hint="eastAsia" w:asciiTheme="minorEastAsia" w:hAnsiTheme="minorEastAsia" w:eastAsiaTheme="minorEastAsia"/>
                <w:szCs w:val="21"/>
              </w:rPr>
              <w:t>第二章 静定结构的位移计算</w:t>
            </w:r>
          </w:p>
        </w:tc>
        <w:tc>
          <w:tcPr>
            <w:tcW w:w="3018"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heme="minorEastAsia" w:hAnsiTheme="minorEastAsia" w:eastAsiaTheme="minorEastAsia"/>
                <w:szCs w:val="21"/>
              </w:rPr>
            </w:pPr>
            <w:r>
              <w:rPr>
                <w:rFonts w:asciiTheme="minorEastAsia" w:hAnsiTheme="minorEastAsia" w:eastAsiaTheme="minorEastAsia"/>
                <w:szCs w:val="21"/>
              </w:rPr>
              <w:t xml:space="preserve">2.1 </w:t>
            </w:r>
            <w:r>
              <w:rPr>
                <w:rFonts w:hint="eastAsia" w:asciiTheme="minorEastAsia" w:hAnsiTheme="minorEastAsia" w:eastAsiaTheme="minorEastAsia"/>
                <w:szCs w:val="21"/>
              </w:rPr>
              <w:t>结构位移计算的一般概念</w:t>
            </w:r>
          </w:p>
          <w:p>
            <w:pPr>
              <w:spacing w:line="360" w:lineRule="auto"/>
              <w:rPr>
                <w:rFonts w:hint="eastAsia" w:asciiTheme="minorEastAsia" w:hAnsiTheme="minorEastAsia" w:eastAsiaTheme="minorEastAsia"/>
                <w:szCs w:val="21"/>
              </w:rPr>
            </w:pPr>
            <w:r>
              <w:rPr>
                <w:rFonts w:hint="eastAsia" w:asciiTheme="minorEastAsia" w:hAnsiTheme="minorEastAsia" w:eastAsiaTheme="minorEastAsia"/>
                <w:szCs w:val="21"/>
              </w:rPr>
              <w:t>2</w:t>
            </w:r>
            <w:r>
              <w:rPr>
                <w:rFonts w:asciiTheme="minorEastAsia" w:hAnsiTheme="minorEastAsia" w:eastAsiaTheme="minorEastAsia"/>
                <w:szCs w:val="21"/>
              </w:rPr>
              <w:t xml:space="preserve">.2 </w:t>
            </w:r>
            <w:r>
              <w:rPr>
                <w:rFonts w:hint="eastAsia" w:asciiTheme="minorEastAsia" w:hAnsiTheme="minorEastAsia" w:eastAsiaTheme="minorEastAsia"/>
                <w:szCs w:val="21"/>
              </w:rPr>
              <w:t>变形体的虚功原理</w:t>
            </w:r>
          </w:p>
        </w:tc>
        <w:tc>
          <w:tcPr>
            <w:tcW w:w="52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heme="minorEastAsia" w:hAnsiTheme="minorEastAsia" w:eastAsiaTheme="minorEastAsia"/>
                <w:szCs w:val="21"/>
              </w:rPr>
            </w:pPr>
            <w:r>
              <w:rPr>
                <w:rFonts w:asciiTheme="minorEastAsia" w:hAnsiTheme="minorEastAsia" w:eastAsiaTheme="minorEastAsia"/>
                <w:szCs w:val="21"/>
              </w:rPr>
              <w:t>2</w:t>
            </w:r>
          </w:p>
        </w:tc>
        <w:tc>
          <w:tcPr>
            <w:tcW w:w="3257" w:type="dxa"/>
            <w:vMerge w:val="restart"/>
            <w:tcBorders>
              <w:left w:val="single" w:color="auto" w:sz="4" w:space="0"/>
              <w:right w:val="single" w:color="auto" w:sz="4" w:space="0"/>
            </w:tcBorders>
            <w:vAlign w:val="center"/>
          </w:tcPr>
          <w:p>
            <w:pPr>
              <w:spacing w:line="360" w:lineRule="auto"/>
              <w:rPr>
                <w:rFonts w:hint="eastAsia" w:asciiTheme="minorEastAsia" w:hAnsiTheme="minorEastAsia" w:eastAsiaTheme="minorEastAsia"/>
                <w:szCs w:val="21"/>
              </w:rPr>
            </w:pPr>
            <w:r>
              <w:rPr>
                <w:rFonts w:asciiTheme="minorEastAsia" w:hAnsiTheme="minorEastAsia" w:eastAsiaTheme="minorEastAsia"/>
                <w:szCs w:val="21"/>
              </w:rPr>
              <w:t>要求</w:t>
            </w:r>
            <w:r>
              <w:rPr>
                <w:rFonts w:hint="eastAsia" w:asciiTheme="minorEastAsia" w:hAnsiTheme="minorEastAsia" w:eastAsiaTheme="minorEastAsia"/>
                <w:szCs w:val="21"/>
              </w:rPr>
              <w:t>：弹性结构在外荷载作用下除了产生内力响应之外，还会产生变形和位移。结构位移计算不仅是超静定结构分析的基础，而且也将直接用于结构的刚度验算，所以，它是结构分析理论中一个非常重要的环节。</w:t>
            </w:r>
          </w:p>
        </w:tc>
        <w:tc>
          <w:tcPr>
            <w:tcW w:w="394" w:type="dxa"/>
            <w:vMerge w:val="restart"/>
            <w:tcBorders>
              <w:top w:val="single" w:color="auto" w:sz="4" w:space="0"/>
              <w:left w:val="single" w:color="auto" w:sz="4" w:space="0"/>
              <w:right w:val="single" w:color="auto" w:sz="4" w:space="0"/>
            </w:tcBorders>
            <w:vAlign w:val="center"/>
          </w:tcPr>
          <w:p>
            <w:pPr>
              <w:widowControl/>
              <w:spacing w:line="360" w:lineRule="auto"/>
              <w:rPr>
                <w:rFonts w:ascii="Times" w:hAnsi="Time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2" w:hRule="atLeast"/>
          <w:jc w:val="center"/>
        </w:trPr>
        <w:tc>
          <w:tcPr>
            <w:tcW w:w="50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heme="minorEastAsia" w:hAnsiTheme="minorEastAsia" w:eastAsiaTheme="minorEastAsia"/>
                <w:szCs w:val="21"/>
              </w:rPr>
            </w:pPr>
            <w:r>
              <w:rPr>
                <w:rFonts w:asciiTheme="minorEastAsia" w:hAnsiTheme="minorEastAsia" w:eastAsiaTheme="minorEastAsia"/>
                <w:szCs w:val="21"/>
              </w:rPr>
              <w:t>五</w:t>
            </w:r>
          </w:p>
        </w:tc>
        <w:tc>
          <w:tcPr>
            <w:tcW w:w="62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heme="minorEastAsia" w:hAnsiTheme="minorEastAsia" w:eastAsiaTheme="minorEastAsia"/>
                <w:szCs w:val="21"/>
              </w:rPr>
            </w:pPr>
            <w:r>
              <w:rPr>
                <w:rFonts w:asciiTheme="minorEastAsia" w:hAnsiTheme="minorEastAsia" w:eastAsiaTheme="minorEastAsia"/>
                <w:szCs w:val="21"/>
              </w:rPr>
              <w:t>5</w:t>
            </w:r>
          </w:p>
        </w:tc>
        <w:tc>
          <w:tcPr>
            <w:tcW w:w="567" w:type="dxa"/>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Theme="minorEastAsia" w:hAnsiTheme="minorEastAsia" w:eastAsiaTheme="minorEastAsia"/>
                <w:szCs w:val="21"/>
              </w:rPr>
            </w:pPr>
          </w:p>
        </w:tc>
        <w:tc>
          <w:tcPr>
            <w:tcW w:w="1560" w:type="dxa"/>
            <w:vMerge w:val="continue"/>
            <w:tcBorders>
              <w:left w:val="single" w:color="auto" w:sz="4" w:space="0"/>
              <w:right w:val="single" w:color="auto" w:sz="4" w:space="0"/>
            </w:tcBorders>
            <w:vAlign w:val="center"/>
          </w:tcPr>
          <w:p>
            <w:pPr>
              <w:widowControl/>
              <w:spacing w:line="360" w:lineRule="auto"/>
              <w:rPr>
                <w:rFonts w:asciiTheme="minorEastAsia" w:hAnsiTheme="minorEastAsia" w:eastAsiaTheme="minorEastAsia"/>
                <w:szCs w:val="21"/>
              </w:rPr>
            </w:pPr>
          </w:p>
        </w:tc>
        <w:tc>
          <w:tcPr>
            <w:tcW w:w="3018"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Theme="minorEastAsia" w:hAnsiTheme="minorEastAsia" w:eastAsiaTheme="minorEastAsia"/>
                <w:szCs w:val="21"/>
              </w:rPr>
            </w:pPr>
            <w:r>
              <w:rPr>
                <w:rFonts w:asciiTheme="minorEastAsia" w:hAnsiTheme="minorEastAsia" w:eastAsiaTheme="minorEastAsia"/>
                <w:szCs w:val="21"/>
              </w:rPr>
              <w:t>2.3</w:t>
            </w:r>
            <w:r>
              <w:rPr>
                <w:rFonts w:hint="eastAsia" w:asciiTheme="minorEastAsia" w:hAnsiTheme="minorEastAsia" w:eastAsiaTheme="minorEastAsia"/>
                <w:szCs w:val="21"/>
              </w:rPr>
              <w:t>结构位移计算的一般公式·单位力法</w:t>
            </w:r>
          </w:p>
          <w:p>
            <w:pPr>
              <w:spacing w:line="440" w:lineRule="exact"/>
              <w:rPr>
                <w:rFonts w:hint="eastAsia" w:asciiTheme="minorEastAsia" w:hAnsiTheme="minorEastAsia" w:eastAsiaTheme="minorEastAsia"/>
                <w:szCs w:val="21"/>
              </w:rPr>
            </w:pPr>
            <w:r>
              <w:rPr>
                <w:rFonts w:hint="eastAsia" w:asciiTheme="minorEastAsia" w:hAnsiTheme="minorEastAsia" w:eastAsiaTheme="minorEastAsia"/>
                <w:szCs w:val="21"/>
              </w:rPr>
              <w:t>2</w:t>
            </w:r>
            <w:r>
              <w:rPr>
                <w:rFonts w:asciiTheme="minorEastAsia" w:hAnsiTheme="minorEastAsia" w:eastAsiaTheme="minorEastAsia"/>
                <w:szCs w:val="21"/>
              </w:rPr>
              <w:t xml:space="preserve">.4 </w:t>
            </w:r>
            <w:r>
              <w:rPr>
                <w:rFonts w:hint="eastAsia" w:asciiTheme="minorEastAsia" w:hAnsiTheme="minorEastAsia" w:eastAsiaTheme="minorEastAsia"/>
                <w:szCs w:val="21"/>
              </w:rPr>
              <w:t>结构在荷载作用下的位移计算</w:t>
            </w:r>
          </w:p>
        </w:tc>
        <w:tc>
          <w:tcPr>
            <w:tcW w:w="52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heme="minorEastAsia" w:hAnsiTheme="minorEastAsia" w:eastAsiaTheme="minorEastAsia"/>
                <w:szCs w:val="21"/>
              </w:rPr>
            </w:pPr>
            <w:r>
              <w:rPr>
                <w:rFonts w:asciiTheme="minorEastAsia" w:hAnsiTheme="minorEastAsia" w:eastAsiaTheme="minorEastAsia"/>
                <w:szCs w:val="21"/>
              </w:rPr>
              <w:t>2</w:t>
            </w:r>
          </w:p>
        </w:tc>
        <w:tc>
          <w:tcPr>
            <w:tcW w:w="3257" w:type="dxa"/>
            <w:vMerge w:val="continue"/>
            <w:tcBorders>
              <w:left w:val="single" w:color="auto" w:sz="4" w:space="0"/>
              <w:right w:val="single" w:color="auto" w:sz="4" w:space="0"/>
            </w:tcBorders>
            <w:vAlign w:val="center"/>
          </w:tcPr>
          <w:p>
            <w:pPr>
              <w:widowControl/>
              <w:spacing w:line="360" w:lineRule="auto"/>
              <w:rPr>
                <w:rFonts w:asciiTheme="minorEastAsia" w:hAnsiTheme="minorEastAsia" w:eastAsiaTheme="minorEastAsia"/>
                <w:szCs w:val="21"/>
              </w:rPr>
            </w:pPr>
          </w:p>
        </w:tc>
        <w:tc>
          <w:tcPr>
            <w:tcW w:w="394" w:type="dxa"/>
            <w:vMerge w:val="continue"/>
            <w:tcBorders>
              <w:left w:val="single" w:color="auto" w:sz="4" w:space="0"/>
              <w:right w:val="single" w:color="auto" w:sz="4" w:space="0"/>
            </w:tcBorders>
            <w:vAlign w:val="center"/>
          </w:tcPr>
          <w:p>
            <w:pPr>
              <w:widowControl/>
              <w:spacing w:line="360" w:lineRule="auto"/>
              <w:rPr>
                <w:rFonts w:ascii="Times" w:hAnsi="Time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2" w:hRule="atLeast"/>
          <w:jc w:val="center"/>
        </w:trPr>
        <w:tc>
          <w:tcPr>
            <w:tcW w:w="50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heme="minorEastAsia" w:hAnsiTheme="minorEastAsia" w:eastAsiaTheme="minorEastAsia"/>
                <w:szCs w:val="21"/>
              </w:rPr>
            </w:pPr>
            <w:r>
              <w:rPr>
                <w:rFonts w:asciiTheme="minorEastAsia" w:hAnsiTheme="minorEastAsia" w:eastAsiaTheme="minorEastAsia"/>
                <w:szCs w:val="21"/>
              </w:rPr>
              <w:t>六</w:t>
            </w:r>
          </w:p>
        </w:tc>
        <w:tc>
          <w:tcPr>
            <w:tcW w:w="62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heme="minorEastAsia" w:hAnsiTheme="minorEastAsia" w:eastAsiaTheme="minorEastAsia"/>
                <w:szCs w:val="21"/>
              </w:rPr>
            </w:pPr>
            <w:r>
              <w:rPr>
                <w:rFonts w:asciiTheme="minorEastAsia" w:hAnsiTheme="minorEastAsia" w:eastAsiaTheme="minorEastAsia"/>
                <w:szCs w:val="21"/>
              </w:rPr>
              <w:t>6</w:t>
            </w:r>
          </w:p>
        </w:tc>
        <w:tc>
          <w:tcPr>
            <w:tcW w:w="567" w:type="dxa"/>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Theme="minorEastAsia" w:hAnsiTheme="minorEastAsia" w:eastAsiaTheme="minorEastAsia"/>
                <w:szCs w:val="21"/>
              </w:rPr>
            </w:pPr>
          </w:p>
        </w:tc>
        <w:tc>
          <w:tcPr>
            <w:tcW w:w="1560" w:type="dxa"/>
            <w:vMerge w:val="continue"/>
            <w:tcBorders>
              <w:left w:val="single" w:color="auto" w:sz="4" w:space="0"/>
              <w:right w:val="single" w:color="auto" w:sz="4" w:space="0"/>
            </w:tcBorders>
            <w:vAlign w:val="center"/>
          </w:tcPr>
          <w:p>
            <w:pPr>
              <w:widowControl/>
              <w:spacing w:line="360" w:lineRule="auto"/>
              <w:rPr>
                <w:rFonts w:asciiTheme="minorEastAsia" w:hAnsiTheme="minorEastAsia" w:eastAsiaTheme="minorEastAsia"/>
                <w:szCs w:val="21"/>
              </w:rPr>
            </w:pPr>
          </w:p>
        </w:tc>
        <w:tc>
          <w:tcPr>
            <w:tcW w:w="3018"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Theme="minorEastAsia" w:hAnsiTheme="minorEastAsia" w:eastAsiaTheme="minorEastAsia"/>
                <w:szCs w:val="21"/>
              </w:rPr>
            </w:pPr>
            <w:r>
              <w:rPr>
                <w:rFonts w:asciiTheme="minorEastAsia" w:hAnsiTheme="minorEastAsia" w:eastAsiaTheme="minorEastAsia"/>
                <w:szCs w:val="21"/>
              </w:rPr>
              <w:t>2.5 图乘法</w:t>
            </w:r>
          </w:p>
        </w:tc>
        <w:tc>
          <w:tcPr>
            <w:tcW w:w="52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heme="minorEastAsia" w:hAnsiTheme="minorEastAsia" w:eastAsiaTheme="minorEastAsia"/>
                <w:szCs w:val="21"/>
              </w:rPr>
            </w:pPr>
            <w:r>
              <w:rPr>
                <w:rFonts w:asciiTheme="minorEastAsia" w:hAnsiTheme="minorEastAsia" w:eastAsiaTheme="minorEastAsia"/>
                <w:szCs w:val="21"/>
              </w:rPr>
              <w:t>2</w:t>
            </w:r>
          </w:p>
        </w:tc>
        <w:tc>
          <w:tcPr>
            <w:tcW w:w="3257" w:type="dxa"/>
            <w:vMerge w:val="continue"/>
            <w:tcBorders>
              <w:left w:val="single" w:color="auto" w:sz="4" w:space="0"/>
              <w:right w:val="single" w:color="auto" w:sz="4" w:space="0"/>
            </w:tcBorders>
            <w:vAlign w:val="center"/>
          </w:tcPr>
          <w:p>
            <w:pPr>
              <w:widowControl/>
              <w:spacing w:line="360" w:lineRule="auto"/>
              <w:rPr>
                <w:rFonts w:asciiTheme="minorEastAsia" w:hAnsiTheme="minorEastAsia" w:eastAsiaTheme="minorEastAsia"/>
                <w:szCs w:val="21"/>
              </w:rPr>
            </w:pPr>
          </w:p>
        </w:tc>
        <w:tc>
          <w:tcPr>
            <w:tcW w:w="394" w:type="dxa"/>
            <w:vMerge w:val="continue"/>
            <w:tcBorders>
              <w:left w:val="single" w:color="auto" w:sz="4" w:space="0"/>
              <w:right w:val="single" w:color="auto" w:sz="4" w:space="0"/>
            </w:tcBorders>
            <w:vAlign w:val="center"/>
          </w:tcPr>
          <w:p>
            <w:pPr>
              <w:widowControl/>
              <w:spacing w:line="360" w:lineRule="auto"/>
              <w:rPr>
                <w:rFonts w:ascii="Times" w:hAnsi="Time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2" w:hRule="atLeast"/>
          <w:jc w:val="center"/>
        </w:trPr>
        <w:tc>
          <w:tcPr>
            <w:tcW w:w="50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heme="minorEastAsia" w:hAnsiTheme="minorEastAsia" w:eastAsiaTheme="minorEastAsia"/>
                <w:szCs w:val="21"/>
              </w:rPr>
            </w:pPr>
            <w:r>
              <w:rPr>
                <w:rFonts w:asciiTheme="minorEastAsia" w:hAnsiTheme="minorEastAsia" w:eastAsiaTheme="minorEastAsia"/>
                <w:szCs w:val="21"/>
              </w:rPr>
              <w:t>七</w:t>
            </w:r>
          </w:p>
        </w:tc>
        <w:tc>
          <w:tcPr>
            <w:tcW w:w="62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7</w:t>
            </w:r>
          </w:p>
        </w:tc>
        <w:tc>
          <w:tcPr>
            <w:tcW w:w="567" w:type="dxa"/>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Theme="minorEastAsia" w:hAnsiTheme="minorEastAsia" w:eastAsiaTheme="minorEastAsia"/>
                <w:szCs w:val="21"/>
              </w:rPr>
            </w:pPr>
          </w:p>
        </w:tc>
        <w:tc>
          <w:tcPr>
            <w:tcW w:w="1560" w:type="dxa"/>
            <w:vMerge w:val="continue"/>
            <w:tcBorders>
              <w:left w:val="single" w:color="auto" w:sz="4" w:space="0"/>
              <w:right w:val="single" w:color="auto" w:sz="4" w:space="0"/>
            </w:tcBorders>
            <w:vAlign w:val="center"/>
          </w:tcPr>
          <w:p>
            <w:pPr>
              <w:widowControl/>
              <w:spacing w:line="360" w:lineRule="auto"/>
              <w:rPr>
                <w:rFonts w:asciiTheme="minorEastAsia" w:hAnsiTheme="minorEastAsia" w:eastAsiaTheme="minorEastAsia"/>
                <w:szCs w:val="21"/>
              </w:rPr>
            </w:pPr>
          </w:p>
        </w:tc>
        <w:tc>
          <w:tcPr>
            <w:tcW w:w="3018"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Theme="minorEastAsia" w:hAnsiTheme="minorEastAsia" w:eastAsiaTheme="minorEastAsia"/>
                <w:szCs w:val="21"/>
              </w:rPr>
            </w:pPr>
            <w:r>
              <w:rPr>
                <w:rFonts w:asciiTheme="minorEastAsia" w:hAnsiTheme="minorEastAsia" w:eastAsiaTheme="minorEastAsia"/>
                <w:szCs w:val="21"/>
              </w:rPr>
              <w:t>2.6</w:t>
            </w:r>
            <w:r>
              <w:rPr>
                <w:rFonts w:hint="eastAsia" w:asciiTheme="minorEastAsia" w:hAnsiTheme="minorEastAsia" w:eastAsiaTheme="minorEastAsia"/>
                <w:szCs w:val="21"/>
              </w:rPr>
              <w:t>刚架和组合结构在荷载作用下的位移计算举例</w:t>
            </w:r>
          </w:p>
          <w:p>
            <w:pPr>
              <w:spacing w:line="440" w:lineRule="exact"/>
              <w:rPr>
                <w:rFonts w:asciiTheme="minorEastAsia" w:hAnsiTheme="minorEastAsia" w:eastAsiaTheme="minorEastAsia"/>
                <w:szCs w:val="21"/>
              </w:rPr>
            </w:pPr>
          </w:p>
        </w:tc>
        <w:tc>
          <w:tcPr>
            <w:tcW w:w="52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heme="minorEastAsia" w:hAnsiTheme="minorEastAsia" w:eastAsiaTheme="minorEastAsia"/>
                <w:szCs w:val="21"/>
              </w:rPr>
            </w:pPr>
            <w:r>
              <w:rPr>
                <w:rFonts w:asciiTheme="minorEastAsia" w:hAnsiTheme="minorEastAsia" w:eastAsiaTheme="minorEastAsia"/>
                <w:szCs w:val="21"/>
              </w:rPr>
              <w:t>2</w:t>
            </w:r>
          </w:p>
        </w:tc>
        <w:tc>
          <w:tcPr>
            <w:tcW w:w="3257" w:type="dxa"/>
            <w:vMerge w:val="continue"/>
            <w:tcBorders>
              <w:left w:val="single" w:color="auto" w:sz="4" w:space="0"/>
              <w:right w:val="single" w:color="auto" w:sz="4" w:space="0"/>
            </w:tcBorders>
            <w:vAlign w:val="center"/>
          </w:tcPr>
          <w:p>
            <w:pPr>
              <w:widowControl/>
              <w:spacing w:line="360" w:lineRule="auto"/>
              <w:rPr>
                <w:rFonts w:asciiTheme="minorEastAsia" w:hAnsiTheme="minorEastAsia" w:eastAsiaTheme="minorEastAsia"/>
                <w:szCs w:val="21"/>
              </w:rPr>
            </w:pPr>
          </w:p>
        </w:tc>
        <w:tc>
          <w:tcPr>
            <w:tcW w:w="394" w:type="dxa"/>
            <w:tcBorders>
              <w:left w:val="single" w:color="auto" w:sz="4" w:space="0"/>
              <w:right w:val="single" w:color="auto" w:sz="4" w:space="0"/>
            </w:tcBorders>
            <w:vAlign w:val="center"/>
          </w:tcPr>
          <w:p>
            <w:pPr>
              <w:widowControl/>
              <w:spacing w:line="360" w:lineRule="auto"/>
              <w:rPr>
                <w:rFonts w:ascii="Times" w:hAnsi="Time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2" w:hRule="atLeast"/>
          <w:jc w:val="center"/>
        </w:trPr>
        <w:tc>
          <w:tcPr>
            <w:tcW w:w="50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heme="minorEastAsia" w:hAnsiTheme="minorEastAsia" w:eastAsiaTheme="minorEastAsia"/>
                <w:szCs w:val="21"/>
              </w:rPr>
            </w:pPr>
            <w:r>
              <w:rPr>
                <w:rFonts w:asciiTheme="minorEastAsia" w:hAnsiTheme="minorEastAsia" w:eastAsiaTheme="minorEastAsia"/>
                <w:szCs w:val="21"/>
              </w:rPr>
              <w:t>八</w:t>
            </w:r>
          </w:p>
        </w:tc>
        <w:tc>
          <w:tcPr>
            <w:tcW w:w="62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8</w:t>
            </w:r>
          </w:p>
        </w:tc>
        <w:tc>
          <w:tcPr>
            <w:tcW w:w="567" w:type="dxa"/>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Theme="minorEastAsia" w:hAnsiTheme="minorEastAsia" w:eastAsiaTheme="minorEastAsia"/>
                <w:szCs w:val="21"/>
              </w:rPr>
            </w:pPr>
          </w:p>
        </w:tc>
        <w:tc>
          <w:tcPr>
            <w:tcW w:w="1560" w:type="dxa"/>
            <w:vMerge w:val="continue"/>
            <w:tcBorders>
              <w:left w:val="single" w:color="auto" w:sz="4" w:space="0"/>
              <w:bottom w:val="single" w:color="auto" w:sz="4" w:space="0"/>
              <w:right w:val="single" w:color="auto" w:sz="4" w:space="0"/>
            </w:tcBorders>
            <w:vAlign w:val="center"/>
          </w:tcPr>
          <w:p>
            <w:pPr>
              <w:widowControl/>
              <w:spacing w:line="360" w:lineRule="auto"/>
              <w:rPr>
                <w:rFonts w:asciiTheme="minorEastAsia" w:hAnsiTheme="minorEastAsia" w:eastAsiaTheme="minorEastAsia"/>
                <w:szCs w:val="21"/>
              </w:rPr>
            </w:pPr>
          </w:p>
        </w:tc>
        <w:tc>
          <w:tcPr>
            <w:tcW w:w="3018"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Theme="minorEastAsia" w:hAnsiTheme="minorEastAsia" w:eastAsiaTheme="minorEastAsia"/>
                <w:szCs w:val="21"/>
              </w:rPr>
            </w:pPr>
            <w:r>
              <w:rPr>
                <w:rFonts w:hint="eastAsia" w:asciiTheme="minorEastAsia" w:hAnsiTheme="minorEastAsia" w:eastAsiaTheme="minorEastAsia"/>
                <w:szCs w:val="21"/>
              </w:rPr>
              <w:t>2</w:t>
            </w:r>
            <w:r>
              <w:rPr>
                <w:rFonts w:asciiTheme="minorEastAsia" w:hAnsiTheme="minorEastAsia" w:eastAsiaTheme="minorEastAsia"/>
                <w:szCs w:val="21"/>
              </w:rPr>
              <w:t xml:space="preserve">.7 </w:t>
            </w:r>
            <w:r>
              <w:rPr>
                <w:rFonts w:hint="eastAsia" w:asciiTheme="minorEastAsia" w:hAnsiTheme="minorEastAsia" w:eastAsiaTheme="minorEastAsia"/>
                <w:szCs w:val="21"/>
              </w:rPr>
              <w:t>结构由于温度变化、支座移动所引起的位移计算</w:t>
            </w:r>
          </w:p>
          <w:p>
            <w:pPr>
              <w:spacing w:line="440" w:lineRule="exact"/>
              <w:rPr>
                <w:rFonts w:hint="eastAsia" w:asciiTheme="minorEastAsia" w:hAnsiTheme="minorEastAsia" w:eastAsiaTheme="minorEastAsia"/>
                <w:szCs w:val="21"/>
              </w:rPr>
            </w:pPr>
            <w:r>
              <w:rPr>
                <w:rFonts w:asciiTheme="minorEastAsia" w:hAnsiTheme="minorEastAsia" w:eastAsiaTheme="minorEastAsia"/>
                <w:szCs w:val="21"/>
              </w:rPr>
              <w:t>2.8</w:t>
            </w:r>
            <w:r>
              <w:rPr>
                <w:rFonts w:hint="eastAsia" w:asciiTheme="minorEastAsia" w:hAnsiTheme="minorEastAsia" w:eastAsiaTheme="minorEastAsia"/>
                <w:szCs w:val="21"/>
              </w:rPr>
              <w:t>互等定理</w:t>
            </w:r>
          </w:p>
        </w:tc>
        <w:tc>
          <w:tcPr>
            <w:tcW w:w="52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heme="minorEastAsia" w:hAnsiTheme="minorEastAsia" w:eastAsiaTheme="minorEastAsia"/>
                <w:szCs w:val="21"/>
              </w:rPr>
            </w:pPr>
            <w:r>
              <w:rPr>
                <w:rFonts w:asciiTheme="minorEastAsia" w:hAnsiTheme="minorEastAsia" w:eastAsiaTheme="minorEastAsia"/>
                <w:szCs w:val="21"/>
              </w:rPr>
              <w:t>2</w:t>
            </w:r>
          </w:p>
        </w:tc>
        <w:tc>
          <w:tcPr>
            <w:tcW w:w="3257" w:type="dxa"/>
            <w:vMerge w:val="continue"/>
            <w:tcBorders>
              <w:left w:val="single" w:color="auto" w:sz="4" w:space="0"/>
              <w:right w:val="single" w:color="auto" w:sz="4" w:space="0"/>
            </w:tcBorders>
            <w:vAlign w:val="center"/>
          </w:tcPr>
          <w:p>
            <w:pPr>
              <w:widowControl/>
              <w:spacing w:line="360" w:lineRule="auto"/>
              <w:rPr>
                <w:rFonts w:asciiTheme="minorEastAsia" w:hAnsiTheme="minorEastAsia" w:eastAsiaTheme="minorEastAsia"/>
                <w:szCs w:val="21"/>
              </w:rPr>
            </w:pPr>
          </w:p>
        </w:tc>
        <w:tc>
          <w:tcPr>
            <w:tcW w:w="394" w:type="dxa"/>
            <w:tcBorders>
              <w:left w:val="single" w:color="auto" w:sz="4" w:space="0"/>
              <w:right w:val="single" w:color="auto" w:sz="4" w:space="0"/>
            </w:tcBorders>
            <w:vAlign w:val="center"/>
          </w:tcPr>
          <w:p>
            <w:pPr>
              <w:widowControl/>
              <w:spacing w:line="360" w:lineRule="auto"/>
              <w:rPr>
                <w:rFonts w:ascii="Times" w:hAnsi="Time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2" w:hRule="atLeast"/>
          <w:jc w:val="center"/>
        </w:trPr>
        <w:tc>
          <w:tcPr>
            <w:tcW w:w="50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heme="minorEastAsia" w:hAnsiTheme="minorEastAsia" w:eastAsiaTheme="minorEastAsia"/>
                <w:szCs w:val="21"/>
              </w:rPr>
            </w:pPr>
            <w:r>
              <w:rPr>
                <w:rFonts w:asciiTheme="minorEastAsia" w:hAnsiTheme="minorEastAsia" w:eastAsiaTheme="minorEastAsia"/>
                <w:szCs w:val="21"/>
              </w:rPr>
              <w:t>九</w:t>
            </w:r>
          </w:p>
        </w:tc>
        <w:tc>
          <w:tcPr>
            <w:tcW w:w="62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9</w:t>
            </w:r>
          </w:p>
        </w:tc>
        <w:tc>
          <w:tcPr>
            <w:tcW w:w="567" w:type="dxa"/>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Theme="minorEastAsia" w:hAnsiTheme="minorEastAsia" w:eastAsiaTheme="minorEastAsia"/>
                <w:szCs w:val="21"/>
              </w:rPr>
            </w:pPr>
          </w:p>
        </w:tc>
        <w:tc>
          <w:tcPr>
            <w:tcW w:w="1560" w:type="dxa"/>
            <w:vMerge w:val="restart"/>
            <w:tcBorders>
              <w:top w:val="single" w:color="auto" w:sz="4" w:space="0"/>
              <w:left w:val="single" w:color="auto" w:sz="4" w:space="0"/>
              <w:right w:val="single" w:color="auto" w:sz="4" w:space="0"/>
            </w:tcBorders>
            <w:vAlign w:val="center"/>
          </w:tcPr>
          <w:p>
            <w:pPr>
              <w:widowControl/>
              <w:spacing w:line="360" w:lineRule="auto"/>
              <w:rPr>
                <w:rFonts w:asciiTheme="minorEastAsia" w:hAnsiTheme="minorEastAsia" w:eastAsiaTheme="minorEastAsia"/>
                <w:szCs w:val="21"/>
              </w:rPr>
            </w:pPr>
            <w:r>
              <w:rPr>
                <w:rFonts w:hint="eastAsia" w:asciiTheme="minorEastAsia" w:hAnsiTheme="minorEastAsia" w:eastAsiaTheme="minorEastAsia"/>
                <w:szCs w:val="21"/>
              </w:rPr>
              <w:t>第三章 力法</w:t>
            </w:r>
          </w:p>
        </w:tc>
        <w:tc>
          <w:tcPr>
            <w:tcW w:w="3018" w:type="dxa"/>
            <w:tcBorders>
              <w:top w:val="single" w:color="auto" w:sz="4" w:space="0"/>
              <w:left w:val="single" w:color="auto" w:sz="4" w:space="0"/>
              <w:bottom w:val="single" w:color="auto" w:sz="4" w:space="0"/>
              <w:right w:val="single" w:color="auto" w:sz="4" w:space="0"/>
            </w:tcBorders>
            <w:vAlign w:val="center"/>
          </w:tcPr>
          <w:p>
            <w:pPr>
              <w:spacing w:line="440" w:lineRule="exact"/>
              <w:rPr>
                <w:rFonts w:hint="eastAsia" w:asciiTheme="minorEastAsia" w:hAnsiTheme="minorEastAsia" w:eastAsiaTheme="minorEastAsia"/>
                <w:szCs w:val="21"/>
              </w:rPr>
            </w:pPr>
            <w:r>
              <w:rPr>
                <w:rFonts w:hint="eastAsia" w:asciiTheme="minorEastAsia" w:hAnsiTheme="minorEastAsia" w:eastAsiaTheme="minorEastAsia"/>
                <w:szCs w:val="21"/>
              </w:rPr>
              <w:t>3.1 超静定结构的一般概念</w:t>
            </w:r>
          </w:p>
        </w:tc>
        <w:tc>
          <w:tcPr>
            <w:tcW w:w="52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heme="minorEastAsia" w:hAnsiTheme="minorEastAsia" w:eastAsiaTheme="minorEastAsia"/>
                <w:szCs w:val="21"/>
              </w:rPr>
            </w:pPr>
            <w:r>
              <w:rPr>
                <w:rFonts w:asciiTheme="minorEastAsia" w:hAnsiTheme="minorEastAsia" w:eastAsiaTheme="minorEastAsia"/>
                <w:szCs w:val="21"/>
              </w:rPr>
              <w:t>2</w:t>
            </w:r>
          </w:p>
        </w:tc>
        <w:tc>
          <w:tcPr>
            <w:tcW w:w="3257" w:type="dxa"/>
            <w:vMerge w:val="restart"/>
            <w:tcBorders>
              <w:left w:val="single" w:color="auto" w:sz="4" w:space="0"/>
              <w:right w:val="single" w:color="auto" w:sz="4" w:space="0"/>
            </w:tcBorders>
            <w:vAlign w:val="center"/>
          </w:tcPr>
          <w:p>
            <w:pPr>
              <w:widowControl/>
              <w:spacing w:line="360" w:lineRule="auto"/>
              <w:rPr>
                <w:rFonts w:asciiTheme="minorEastAsia" w:hAnsiTheme="minorEastAsia" w:eastAsiaTheme="minorEastAsia"/>
                <w:szCs w:val="21"/>
              </w:rPr>
            </w:pPr>
            <w:r>
              <w:rPr>
                <w:rFonts w:asciiTheme="minorEastAsia" w:hAnsiTheme="minorEastAsia" w:eastAsiaTheme="minorEastAsia"/>
                <w:szCs w:val="21"/>
              </w:rPr>
              <w:t>作业</w:t>
            </w:r>
            <w:r>
              <w:rPr>
                <w:rFonts w:hint="eastAsia" w:asciiTheme="minorEastAsia" w:hAnsiTheme="minorEastAsia" w:eastAsiaTheme="minorEastAsia"/>
                <w:szCs w:val="21"/>
              </w:rPr>
              <w:t>：</w:t>
            </w:r>
            <w:r>
              <w:rPr>
                <w:rFonts w:asciiTheme="minorEastAsia" w:hAnsiTheme="minorEastAsia" w:eastAsiaTheme="minorEastAsia"/>
                <w:szCs w:val="21"/>
              </w:rPr>
              <w:t>熟练地选取基本结构</w:t>
            </w:r>
            <w:r>
              <w:rPr>
                <w:rFonts w:hint="eastAsia" w:asciiTheme="minorEastAsia" w:hAnsiTheme="minorEastAsia" w:eastAsiaTheme="minorEastAsia"/>
                <w:szCs w:val="21"/>
              </w:rPr>
              <w:t>，</w:t>
            </w:r>
            <w:r>
              <w:rPr>
                <w:rFonts w:asciiTheme="minorEastAsia" w:hAnsiTheme="minorEastAsia" w:eastAsiaTheme="minorEastAsia"/>
                <w:szCs w:val="21"/>
              </w:rPr>
              <w:t>熟练地计算力法方程中的主</w:t>
            </w:r>
            <w:r>
              <w:rPr>
                <w:rFonts w:hint="eastAsia" w:asciiTheme="minorEastAsia" w:hAnsiTheme="minorEastAsia" w:eastAsiaTheme="minorEastAsia"/>
                <w:szCs w:val="21"/>
              </w:rPr>
              <w:t>、</w:t>
            </w:r>
            <w:r>
              <w:rPr>
                <w:rFonts w:asciiTheme="minorEastAsia" w:hAnsiTheme="minorEastAsia" w:eastAsiaTheme="minorEastAsia"/>
                <w:szCs w:val="21"/>
              </w:rPr>
              <w:t>副系数和自由项</w:t>
            </w:r>
            <w:r>
              <w:rPr>
                <w:rFonts w:hint="eastAsia" w:asciiTheme="minorEastAsia" w:hAnsiTheme="minorEastAsia" w:eastAsiaTheme="minorEastAsia"/>
                <w:szCs w:val="21"/>
              </w:rPr>
              <w:t>。</w:t>
            </w:r>
          </w:p>
          <w:p>
            <w:pPr>
              <w:widowControl/>
              <w:spacing w:line="360" w:lineRule="auto"/>
              <w:rPr>
                <w:rFonts w:hint="eastAsia" w:asciiTheme="minorEastAsia" w:hAnsiTheme="minorEastAsia" w:eastAsiaTheme="minorEastAsia"/>
                <w:szCs w:val="21"/>
              </w:rPr>
            </w:pPr>
            <w:r>
              <w:rPr>
                <w:rFonts w:asciiTheme="minorEastAsia" w:hAnsiTheme="minorEastAsia" w:eastAsiaTheme="minorEastAsia"/>
                <w:szCs w:val="21"/>
              </w:rPr>
              <w:t>要求</w:t>
            </w:r>
            <w:r>
              <w:rPr>
                <w:rFonts w:hint="eastAsia" w:asciiTheme="minorEastAsia" w:hAnsiTheme="minorEastAsia" w:eastAsiaTheme="minorEastAsia"/>
                <w:szCs w:val="21"/>
              </w:rPr>
              <w:t>：力法是超静定结构分析的经典方法。力法的本质是以多余力为基本未知量，以原结构和基本体系间的变形协调条件来建立方程求解未知量。熟练运用力法基本原理进行超静定结构分析。学会利用对称结构的响应特征来建立原问题的半结构的方法。</w:t>
            </w:r>
          </w:p>
        </w:tc>
        <w:tc>
          <w:tcPr>
            <w:tcW w:w="394" w:type="dxa"/>
            <w:tcBorders>
              <w:left w:val="single" w:color="auto" w:sz="4" w:space="0"/>
              <w:right w:val="single" w:color="auto" w:sz="4" w:space="0"/>
            </w:tcBorders>
            <w:vAlign w:val="center"/>
          </w:tcPr>
          <w:p>
            <w:pPr>
              <w:widowControl/>
              <w:spacing w:line="360" w:lineRule="auto"/>
              <w:rPr>
                <w:rFonts w:ascii="Times" w:hAnsi="Time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2" w:hRule="atLeast"/>
          <w:jc w:val="center"/>
        </w:trPr>
        <w:tc>
          <w:tcPr>
            <w:tcW w:w="50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heme="minorEastAsia" w:hAnsiTheme="minorEastAsia" w:eastAsiaTheme="minorEastAsia"/>
                <w:szCs w:val="21"/>
              </w:rPr>
            </w:pPr>
            <w:r>
              <w:rPr>
                <w:rFonts w:asciiTheme="minorEastAsia" w:hAnsiTheme="minorEastAsia" w:eastAsiaTheme="minorEastAsia"/>
                <w:szCs w:val="21"/>
              </w:rPr>
              <w:t>十</w:t>
            </w:r>
          </w:p>
        </w:tc>
        <w:tc>
          <w:tcPr>
            <w:tcW w:w="62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heme="minorEastAsia" w:hAnsiTheme="minorEastAsia" w:eastAsiaTheme="minorEastAsia"/>
                <w:szCs w:val="21"/>
              </w:rPr>
            </w:pPr>
            <w:r>
              <w:rPr>
                <w:rFonts w:asciiTheme="minorEastAsia" w:hAnsiTheme="minorEastAsia" w:eastAsiaTheme="minorEastAsia"/>
                <w:szCs w:val="21"/>
              </w:rPr>
              <w:t>10</w:t>
            </w:r>
          </w:p>
        </w:tc>
        <w:tc>
          <w:tcPr>
            <w:tcW w:w="567" w:type="dxa"/>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Theme="minorEastAsia" w:hAnsiTheme="minorEastAsia" w:eastAsiaTheme="minorEastAsia"/>
                <w:szCs w:val="21"/>
              </w:rPr>
            </w:pPr>
          </w:p>
        </w:tc>
        <w:tc>
          <w:tcPr>
            <w:tcW w:w="1560" w:type="dxa"/>
            <w:vMerge w:val="continue"/>
            <w:tcBorders>
              <w:left w:val="single" w:color="auto" w:sz="4" w:space="0"/>
              <w:right w:val="single" w:color="auto" w:sz="4" w:space="0"/>
            </w:tcBorders>
          </w:tcPr>
          <w:p/>
        </w:tc>
        <w:tc>
          <w:tcPr>
            <w:tcW w:w="3018" w:type="dxa"/>
            <w:tcBorders>
              <w:top w:val="single" w:color="auto" w:sz="4" w:space="0"/>
              <w:left w:val="single" w:color="auto" w:sz="4" w:space="0"/>
              <w:bottom w:val="single" w:color="auto" w:sz="4" w:space="0"/>
              <w:right w:val="single" w:color="auto" w:sz="4" w:space="0"/>
            </w:tcBorders>
            <w:vAlign w:val="center"/>
          </w:tcPr>
          <w:p>
            <w:pPr>
              <w:jc w:val="left"/>
            </w:pPr>
            <w:r>
              <w:rPr>
                <w:rFonts w:hint="eastAsia"/>
              </w:rPr>
              <w:t>3.2 力法的基本原理</w:t>
            </w:r>
          </w:p>
        </w:tc>
        <w:tc>
          <w:tcPr>
            <w:tcW w:w="52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heme="minorEastAsia" w:hAnsiTheme="minorEastAsia" w:eastAsiaTheme="minorEastAsia"/>
                <w:szCs w:val="21"/>
              </w:rPr>
            </w:pPr>
            <w:r>
              <w:rPr>
                <w:rFonts w:asciiTheme="minorEastAsia" w:hAnsiTheme="minorEastAsia" w:eastAsiaTheme="minorEastAsia"/>
                <w:szCs w:val="21"/>
              </w:rPr>
              <w:t>2</w:t>
            </w:r>
          </w:p>
        </w:tc>
        <w:tc>
          <w:tcPr>
            <w:tcW w:w="3257" w:type="dxa"/>
            <w:vMerge w:val="continue"/>
            <w:tcBorders>
              <w:left w:val="single" w:color="auto" w:sz="4" w:space="0"/>
              <w:right w:val="single" w:color="auto" w:sz="4" w:space="0"/>
            </w:tcBorders>
            <w:vAlign w:val="center"/>
          </w:tcPr>
          <w:p>
            <w:pPr>
              <w:widowControl/>
              <w:spacing w:line="360" w:lineRule="auto"/>
              <w:rPr>
                <w:rFonts w:asciiTheme="minorEastAsia" w:hAnsiTheme="minorEastAsia" w:eastAsiaTheme="minorEastAsia"/>
                <w:szCs w:val="21"/>
              </w:rPr>
            </w:pPr>
          </w:p>
        </w:tc>
        <w:tc>
          <w:tcPr>
            <w:tcW w:w="394" w:type="dxa"/>
            <w:tcBorders>
              <w:left w:val="single" w:color="auto" w:sz="4" w:space="0"/>
              <w:right w:val="single" w:color="auto" w:sz="4" w:space="0"/>
            </w:tcBorders>
            <w:vAlign w:val="center"/>
          </w:tcPr>
          <w:p>
            <w:pPr>
              <w:widowControl/>
              <w:spacing w:line="360" w:lineRule="auto"/>
              <w:rPr>
                <w:rFonts w:ascii="Times" w:hAnsi="Time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2" w:hRule="atLeast"/>
          <w:jc w:val="center"/>
        </w:trPr>
        <w:tc>
          <w:tcPr>
            <w:tcW w:w="50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heme="minorEastAsia" w:hAnsiTheme="minorEastAsia" w:eastAsiaTheme="minorEastAsia"/>
                <w:szCs w:val="21"/>
              </w:rPr>
            </w:pPr>
            <w:r>
              <w:rPr>
                <w:rFonts w:asciiTheme="minorEastAsia" w:hAnsiTheme="minorEastAsia" w:eastAsiaTheme="minorEastAsia"/>
                <w:szCs w:val="21"/>
              </w:rPr>
              <w:t>十一</w:t>
            </w:r>
          </w:p>
        </w:tc>
        <w:tc>
          <w:tcPr>
            <w:tcW w:w="62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1</w:t>
            </w:r>
            <w:r>
              <w:rPr>
                <w:rFonts w:asciiTheme="minorEastAsia" w:hAnsiTheme="minorEastAsia" w:eastAsiaTheme="minorEastAsia"/>
                <w:szCs w:val="21"/>
              </w:rPr>
              <w:t>1</w:t>
            </w:r>
          </w:p>
        </w:tc>
        <w:tc>
          <w:tcPr>
            <w:tcW w:w="567" w:type="dxa"/>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Theme="minorEastAsia" w:hAnsiTheme="minorEastAsia" w:eastAsiaTheme="minorEastAsia"/>
                <w:szCs w:val="21"/>
              </w:rPr>
            </w:pPr>
          </w:p>
        </w:tc>
        <w:tc>
          <w:tcPr>
            <w:tcW w:w="1560" w:type="dxa"/>
            <w:vMerge w:val="continue"/>
            <w:tcBorders>
              <w:left w:val="single" w:color="auto" w:sz="4" w:space="0"/>
              <w:right w:val="single" w:color="auto" w:sz="4" w:space="0"/>
            </w:tcBorders>
            <w:vAlign w:val="center"/>
          </w:tcPr>
          <w:p>
            <w:pPr>
              <w:widowControl/>
              <w:spacing w:line="360" w:lineRule="auto"/>
              <w:rPr>
                <w:rFonts w:asciiTheme="minorEastAsia" w:hAnsiTheme="minorEastAsia" w:eastAsiaTheme="minorEastAsia"/>
                <w:szCs w:val="21"/>
              </w:rPr>
            </w:pPr>
          </w:p>
        </w:tc>
        <w:tc>
          <w:tcPr>
            <w:tcW w:w="3018"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Theme="minorEastAsia" w:hAnsiTheme="minorEastAsia" w:eastAsiaTheme="minorEastAsia"/>
                <w:szCs w:val="21"/>
              </w:rPr>
            </w:pPr>
            <w:r>
              <w:rPr>
                <w:rFonts w:hint="eastAsia" w:asciiTheme="minorEastAsia" w:hAnsiTheme="minorEastAsia" w:eastAsiaTheme="minorEastAsia"/>
                <w:szCs w:val="21"/>
              </w:rPr>
              <w:t>3</w:t>
            </w:r>
            <w:r>
              <w:rPr>
                <w:rFonts w:asciiTheme="minorEastAsia" w:hAnsiTheme="minorEastAsia" w:eastAsiaTheme="minorEastAsia"/>
                <w:szCs w:val="21"/>
              </w:rPr>
              <w:t>.3</w:t>
            </w:r>
            <w:r>
              <w:rPr>
                <w:rFonts w:hint="eastAsia" w:asciiTheme="minorEastAsia" w:hAnsiTheme="minorEastAsia" w:eastAsiaTheme="minorEastAsia"/>
                <w:szCs w:val="21"/>
              </w:rPr>
              <w:t>力法的一般分析步骤和示例</w:t>
            </w:r>
          </w:p>
        </w:tc>
        <w:tc>
          <w:tcPr>
            <w:tcW w:w="52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heme="minorEastAsia" w:hAnsiTheme="minorEastAsia" w:eastAsiaTheme="minorEastAsia"/>
                <w:szCs w:val="21"/>
              </w:rPr>
            </w:pPr>
            <w:r>
              <w:rPr>
                <w:rFonts w:asciiTheme="minorEastAsia" w:hAnsiTheme="minorEastAsia" w:eastAsiaTheme="minorEastAsia"/>
                <w:szCs w:val="21"/>
              </w:rPr>
              <w:t>2</w:t>
            </w:r>
          </w:p>
        </w:tc>
        <w:tc>
          <w:tcPr>
            <w:tcW w:w="3257" w:type="dxa"/>
            <w:vMerge w:val="continue"/>
            <w:tcBorders>
              <w:left w:val="single" w:color="auto" w:sz="4" w:space="0"/>
              <w:right w:val="single" w:color="auto" w:sz="4" w:space="0"/>
            </w:tcBorders>
            <w:vAlign w:val="center"/>
          </w:tcPr>
          <w:p>
            <w:pPr>
              <w:widowControl/>
              <w:spacing w:line="360" w:lineRule="auto"/>
              <w:rPr>
                <w:rFonts w:asciiTheme="minorEastAsia" w:hAnsiTheme="minorEastAsia" w:eastAsiaTheme="minorEastAsia"/>
                <w:szCs w:val="21"/>
              </w:rPr>
            </w:pPr>
          </w:p>
        </w:tc>
        <w:tc>
          <w:tcPr>
            <w:tcW w:w="394" w:type="dxa"/>
            <w:tcBorders>
              <w:left w:val="single" w:color="auto" w:sz="4" w:space="0"/>
              <w:right w:val="single" w:color="auto" w:sz="4" w:space="0"/>
            </w:tcBorders>
            <w:vAlign w:val="center"/>
          </w:tcPr>
          <w:p>
            <w:pPr>
              <w:widowControl/>
              <w:spacing w:line="360" w:lineRule="auto"/>
              <w:rPr>
                <w:rFonts w:ascii="Times" w:hAnsi="Time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2" w:hRule="atLeast"/>
          <w:jc w:val="center"/>
        </w:trPr>
        <w:tc>
          <w:tcPr>
            <w:tcW w:w="50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heme="minorEastAsia" w:hAnsiTheme="minorEastAsia" w:eastAsiaTheme="minorEastAsia"/>
                <w:szCs w:val="21"/>
              </w:rPr>
            </w:pPr>
            <w:r>
              <w:rPr>
                <w:rFonts w:asciiTheme="minorEastAsia" w:hAnsiTheme="minorEastAsia" w:eastAsiaTheme="minorEastAsia"/>
                <w:szCs w:val="21"/>
              </w:rPr>
              <w:t>十二</w:t>
            </w:r>
          </w:p>
        </w:tc>
        <w:tc>
          <w:tcPr>
            <w:tcW w:w="62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1</w:t>
            </w:r>
            <w:r>
              <w:rPr>
                <w:rFonts w:asciiTheme="minorEastAsia" w:hAnsiTheme="minorEastAsia" w:eastAsiaTheme="minorEastAsia"/>
                <w:szCs w:val="21"/>
              </w:rPr>
              <w:t>2</w:t>
            </w:r>
          </w:p>
        </w:tc>
        <w:tc>
          <w:tcPr>
            <w:tcW w:w="567" w:type="dxa"/>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Theme="minorEastAsia" w:hAnsiTheme="minorEastAsia" w:eastAsiaTheme="minorEastAsia"/>
                <w:szCs w:val="21"/>
              </w:rPr>
            </w:pPr>
          </w:p>
        </w:tc>
        <w:tc>
          <w:tcPr>
            <w:tcW w:w="1560" w:type="dxa"/>
            <w:vMerge w:val="continue"/>
            <w:tcBorders>
              <w:left w:val="single" w:color="auto" w:sz="4" w:space="0"/>
              <w:right w:val="single" w:color="auto" w:sz="4" w:space="0"/>
            </w:tcBorders>
            <w:vAlign w:val="center"/>
          </w:tcPr>
          <w:p>
            <w:pPr>
              <w:widowControl/>
              <w:spacing w:line="360" w:lineRule="auto"/>
              <w:rPr>
                <w:rFonts w:asciiTheme="minorEastAsia" w:hAnsiTheme="minorEastAsia" w:eastAsiaTheme="minorEastAsia"/>
                <w:szCs w:val="21"/>
              </w:rPr>
            </w:pPr>
          </w:p>
        </w:tc>
        <w:tc>
          <w:tcPr>
            <w:tcW w:w="3018"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Theme="minorEastAsia" w:hAnsiTheme="minorEastAsia" w:eastAsiaTheme="minorEastAsia"/>
                <w:szCs w:val="21"/>
              </w:rPr>
            </w:pPr>
            <w:r>
              <w:rPr>
                <w:rFonts w:asciiTheme="minorEastAsia" w:hAnsiTheme="minorEastAsia" w:eastAsiaTheme="minorEastAsia"/>
                <w:szCs w:val="21"/>
              </w:rPr>
              <w:t>3.4</w:t>
            </w:r>
            <w:r>
              <w:rPr>
                <w:rFonts w:hint="eastAsia" w:asciiTheme="minorEastAsia" w:hAnsiTheme="minorEastAsia" w:eastAsiaTheme="minorEastAsia"/>
                <w:szCs w:val="21"/>
              </w:rPr>
              <w:t>对称性的利用</w:t>
            </w:r>
          </w:p>
        </w:tc>
        <w:tc>
          <w:tcPr>
            <w:tcW w:w="52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heme="minorEastAsia" w:hAnsiTheme="minorEastAsia" w:eastAsiaTheme="minorEastAsia"/>
                <w:szCs w:val="21"/>
              </w:rPr>
            </w:pPr>
            <w:r>
              <w:rPr>
                <w:rFonts w:asciiTheme="minorEastAsia" w:hAnsiTheme="minorEastAsia" w:eastAsiaTheme="minorEastAsia"/>
                <w:szCs w:val="21"/>
              </w:rPr>
              <w:t>2</w:t>
            </w:r>
          </w:p>
        </w:tc>
        <w:tc>
          <w:tcPr>
            <w:tcW w:w="3257" w:type="dxa"/>
            <w:vMerge w:val="continue"/>
            <w:tcBorders>
              <w:left w:val="single" w:color="auto" w:sz="4" w:space="0"/>
              <w:right w:val="single" w:color="auto" w:sz="4" w:space="0"/>
            </w:tcBorders>
            <w:vAlign w:val="center"/>
          </w:tcPr>
          <w:p>
            <w:pPr>
              <w:widowControl/>
              <w:spacing w:line="360" w:lineRule="auto"/>
              <w:rPr>
                <w:rFonts w:asciiTheme="minorEastAsia" w:hAnsiTheme="minorEastAsia" w:eastAsiaTheme="minorEastAsia"/>
                <w:szCs w:val="21"/>
              </w:rPr>
            </w:pPr>
          </w:p>
        </w:tc>
        <w:tc>
          <w:tcPr>
            <w:tcW w:w="394" w:type="dxa"/>
            <w:tcBorders>
              <w:left w:val="single" w:color="auto" w:sz="4" w:space="0"/>
              <w:right w:val="single" w:color="auto" w:sz="4" w:space="0"/>
            </w:tcBorders>
            <w:vAlign w:val="center"/>
          </w:tcPr>
          <w:p>
            <w:pPr>
              <w:widowControl/>
              <w:spacing w:line="360" w:lineRule="auto"/>
              <w:rPr>
                <w:rFonts w:ascii="Times" w:hAnsi="Time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2" w:hRule="atLeast"/>
          <w:jc w:val="center"/>
        </w:trPr>
        <w:tc>
          <w:tcPr>
            <w:tcW w:w="50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heme="minorEastAsia" w:hAnsiTheme="minorEastAsia" w:eastAsiaTheme="minorEastAsia"/>
                <w:szCs w:val="21"/>
              </w:rPr>
            </w:pPr>
            <w:r>
              <w:rPr>
                <w:rFonts w:asciiTheme="minorEastAsia" w:hAnsiTheme="minorEastAsia" w:eastAsiaTheme="minorEastAsia"/>
                <w:szCs w:val="21"/>
              </w:rPr>
              <w:t>十三</w:t>
            </w:r>
          </w:p>
        </w:tc>
        <w:tc>
          <w:tcPr>
            <w:tcW w:w="62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1</w:t>
            </w:r>
            <w:r>
              <w:rPr>
                <w:rFonts w:asciiTheme="minorEastAsia" w:hAnsiTheme="minorEastAsia" w:eastAsiaTheme="minorEastAsia"/>
                <w:szCs w:val="21"/>
              </w:rPr>
              <w:t>3</w:t>
            </w:r>
          </w:p>
        </w:tc>
        <w:tc>
          <w:tcPr>
            <w:tcW w:w="567" w:type="dxa"/>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Theme="minorEastAsia" w:hAnsiTheme="minorEastAsia" w:eastAsiaTheme="minorEastAsia"/>
                <w:szCs w:val="21"/>
              </w:rPr>
            </w:pPr>
          </w:p>
        </w:tc>
        <w:tc>
          <w:tcPr>
            <w:tcW w:w="1560" w:type="dxa"/>
            <w:vMerge w:val="continue"/>
            <w:tcBorders>
              <w:left w:val="single" w:color="auto" w:sz="4" w:space="0"/>
              <w:bottom w:val="single" w:color="auto" w:sz="4" w:space="0"/>
              <w:right w:val="single" w:color="auto" w:sz="4" w:space="0"/>
            </w:tcBorders>
            <w:vAlign w:val="center"/>
          </w:tcPr>
          <w:p>
            <w:pPr>
              <w:widowControl/>
              <w:spacing w:line="360" w:lineRule="auto"/>
              <w:rPr>
                <w:rFonts w:asciiTheme="minorEastAsia" w:hAnsiTheme="minorEastAsia" w:eastAsiaTheme="minorEastAsia"/>
                <w:szCs w:val="21"/>
              </w:rPr>
            </w:pPr>
          </w:p>
        </w:tc>
        <w:tc>
          <w:tcPr>
            <w:tcW w:w="3018" w:type="dxa"/>
            <w:tcBorders>
              <w:top w:val="single" w:color="auto" w:sz="4" w:space="0"/>
              <w:left w:val="single" w:color="auto" w:sz="4" w:space="0"/>
              <w:bottom w:val="single" w:color="auto" w:sz="4" w:space="0"/>
              <w:right w:val="single" w:color="auto" w:sz="4" w:space="0"/>
            </w:tcBorders>
            <w:vAlign w:val="center"/>
          </w:tcPr>
          <w:p>
            <w:pPr>
              <w:spacing w:line="440" w:lineRule="exact"/>
              <w:rPr>
                <w:rFonts w:hint="eastAsia" w:asciiTheme="minorEastAsia" w:hAnsiTheme="minorEastAsia" w:eastAsiaTheme="minorEastAsia"/>
                <w:szCs w:val="21"/>
              </w:rPr>
            </w:pPr>
            <w:r>
              <w:rPr>
                <w:rFonts w:asciiTheme="minorEastAsia" w:hAnsiTheme="minorEastAsia" w:eastAsiaTheme="minorEastAsia"/>
                <w:szCs w:val="21"/>
              </w:rPr>
              <w:t>3.5</w:t>
            </w:r>
            <w:r>
              <w:rPr>
                <w:rFonts w:hint="eastAsia" w:asciiTheme="minorEastAsia" w:hAnsiTheme="minorEastAsia" w:eastAsiaTheme="minorEastAsia"/>
                <w:szCs w:val="21"/>
              </w:rPr>
              <w:t>温度变化和支座移动影响下的超静定结构分析</w:t>
            </w:r>
          </w:p>
        </w:tc>
        <w:tc>
          <w:tcPr>
            <w:tcW w:w="52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heme="minorEastAsia" w:hAnsiTheme="minorEastAsia" w:eastAsiaTheme="minorEastAsia"/>
                <w:szCs w:val="21"/>
              </w:rPr>
            </w:pPr>
            <w:r>
              <w:rPr>
                <w:rFonts w:asciiTheme="minorEastAsia" w:hAnsiTheme="minorEastAsia" w:eastAsiaTheme="minorEastAsia"/>
                <w:szCs w:val="21"/>
              </w:rPr>
              <w:t>2</w:t>
            </w:r>
          </w:p>
        </w:tc>
        <w:tc>
          <w:tcPr>
            <w:tcW w:w="3257" w:type="dxa"/>
            <w:vMerge w:val="continue"/>
            <w:tcBorders>
              <w:left w:val="single" w:color="auto" w:sz="4" w:space="0"/>
              <w:right w:val="single" w:color="auto" w:sz="4" w:space="0"/>
            </w:tcBorders>
            <w:vAlign w:val="center"/>
          </w:tcPr>
          <w:p>
            <w:pPr>
              <w:widowControl/>
              <w:spacing w:line="360" w:lineRule="auto"/>
              <w:rPr>
                <w:rFonts w:asciiTheme="minorEastAsia" w:hAnsiTheme="minorEastAsia" w:eastAsiaTheme="minorEastAsia"/>
                <w:szCs w:val="21"/>
              </w:rPr>
            </w:pPr>
          </w:p>
        </w:tc>
        <w:tc>
          <w:tcPr>
            <w:tcW w:w="394" w:type="dxa"/>
            <w:tcBorders>
              <w:left w:val="single" w:color="auto" w:sz="4" w:space="0"/>
              <w:right w:val="single" w:color="auto" w:sz="4" w:space="0"/>
            </w:tcBorders>
            <w:vAlign w:val="center"/>
          </w:tcPr>
          <w:p>
            <w:pPr>
              <w:widowControl/>
              <w:spacing w:line="360" w:lineRule="auto"/>
              <w:rPr>
                <w:rFonts w:ascii="Times" w:hAnsi="Time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2" w:hRule="atLeast"/>
          <w:jc w:val="center"/>
        </w:trPr>
        <w:tc>
          <w:tcPr>
            <w:tcW w:w="50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heme="minorEastAsia" w:hAnsiTheme="minorEastAsia" w:eastAsiaTheme="minorEastAsia"/>
                <w:szCs w:val="21"/>
              </w:rPr>
            </w:pPr>
            <w:r>
              <w:rPr>
                <w:rFonts w:asciiTheme="minorEastAsia" w:hAnsiTheme="minorEastAsia" w:eastAsiaTheme="minorEastAsia"/>
                <w:szCs w:val="21"/>
              </w:rPr>
              <w:t>十四</w:t>
            </w:r>
          </w:p>
        </w:tc>
        <w:tc>
          <w:tcPr>
            <w:tcW w:w="62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1</w:t>
            </w:r>
            <w:r>
              <w:rPr>
                <w:rFonts w:asciiTheme="minorEastAsia" w:hAnsiTheme="minorEastAsia" w:eastAsiaTheme="minorEastAsia"/>
                <w:szCs w:val="21"/>
              </w:rPr>
              <w:t>4</w:t>
            </w:r>
          </w:p>
        </w:tc>
        <w:tc>
          <w:tcPr>
            <w:tcW w:w="567" w:type="dxa"/>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Theme="minorEastAsia" w:hAnsiTheme="minorEastAsia" w:eastAsiaTheme="minorEastAsia"/>
                <w:szCs w:val="21"/>
              </w:rPr>
            </w:pPr>
          </w:p>
        </w:tc>
        <w:tc>
          <w:tcPr>
            <w:tcW w:w="1560" w:type="dxa"/>
            <w:vMerge w:val="restart"/>
            <w:tcBorders>
              <w:top w:val="single" w:color="auto" w:sz="4" w:space="0"/>
              <w:left w:val="single" w:color="auto" w:sz="4" w:space="0"/>
              <w:right w:val="single" w:color="auto" w:sz="4" w:space="0"/>
            </w:tcBorders>
            <w:vAlign w:val="center"/>
          </w:tcPr>
          <w:p>
            <w:pPr>
              <w:widowControl/>
              <w:spacing w:line="360" w:lineRule="auto"/>
              <w:rPr>
                <w:rFonts w:asciiTheme="minorEastAsia" w:hAnsiTheme="minorEastAsia" w:eastAsiaTheme="minorEastAsia"/>
                <w:szCs w:val="21"/>
              </w:rPr>
            </w:pPr>
            <w:r>
              <w:rPr>
                <w:rFonts w:hint="eastAsia" w:asciiTheme="minorEastAsia" w:hAnsiTheme="minorEastAsia" w:eastAsiaTheme="minorEastAsia"/>
                <w:szCs w:val="21"/>
              </w:rPr>
              <w:t>第四章 位移法</w:t>
            </w:r>
          </w:p>
        </w:tc>
        <w:tc>
          <w:tcPr>
            <w:tcW w:w="3018"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Theme="minorEastAsia" w:hAnsiTheme="minorEastAsia" w:eastAsiaTheme="minorEastAsia"/>
                <w:szCs w:val="21"/>
              </w:rPr>
            </w:pPr>
            <w:r>
              <w:rPr>
                <w:rFonts w:hint="eastAsia" w:asciiTheme="minorEastAsia" w:hAnsiTheme="minorEastAsia" w:eastAsiaTheme="minorEastAsia"/>
                <w:szCs w:val="21"/>
              </w:rPr>
              <w:t>4.1 位移法的基本原理</w:t>
            </w:r>
          </w:p>
          <w:p>
            <w:pPr>
              <w:spacing w:line="440" w:lineRule="exact"/>
              <w:rPr>
                <w:rFonts w:hint="eastAsia" w:asciiTheme="minorEastAsia" w:hAnsiTheme="minorEastAsia" w:eastAsiaTheme="minorEastAsia"/>
                <w:szCs w:val="21"/>
              </w:rPr>
            </w:pPr>
            <w:r>
              <w:rPr>
                <w:rFonts w:hint="eastAsia" w:asciiTheme="minorEastAsia" w:hAnsiTheme="minorEastAsia" w:eastAsiaTheme="minorEastAsia"/>
                <w:szCs w:val="21"/>
              </w:rPr>
              <w:t>4.2等截面直杆的单元分析</w:t>
            </w:r>
          </w:p>
        </w:tc>
        <w:tc>
          <w:tcPr>
            <w:tcW w:w="52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heme="minorEastAsia" w:hAnsiTheme="minorEastAsia" w:eastAsiaTheme="minorEastAsia"/>
                <w:szCs w:val="21"/>
              </w:rPr>
            </w:pPr>
            <w:r>
              <w:rPr>
                <w:rFonts w:asciiTheme="minorEastAsia" w:hAnsiTheme="minorEastAsia" w:eastAsiaTheme="minorEastAsia"/>
                <w:szCs w:val="21"/>
              </w:rPr>
              <w:t>2</w:t>
            </w:r>
          </w:p>
        </w:tc>
        <w:tc>
          <w:tcPr>
            <w:tcW w:w="3257" w:type="dxa"/>
            <w:vMerge w:val="restart"/>
            <w:tcBorders>
              <w:left w:val="single" w:color="auto" w:sz="4" w:space="0"/>
              <w:right w:val="single" w:color="auto" w:sz="4" w:space="0"/>
            </w:tcBorders>
            <w:vAlign w:val="center"/>
          </w:tcPr>
          <w:p>
            <w:pPr>
              <w:widowControl/>
              <w:spacing w:line="360" w:lineRule="auto"/>
              <w:rPr>
                <w:rFonts w:asciiTheme="minorEastAsia" w:hAnsiTheme="minorEastAsia" w:eastAsiaTheme="minorEastAsia"/>
                <w:szCs w:val="21"/>
              </w:rPr>
            </w:pPr>
            <w:r>
              <w:rPr>
                <w:rFonts w:asciiTheme="minorEastAsia" w:hAnsiTheme="minorEastAsia" w:eastAsiaTheme="minorEastAsia"/>
                <w:szCs w:val="21"/>
              </w:rPr>
              <w:t>要求</w:t>
            </w:r>
            <w:r>
              <w:rPr>
                <w:rFonts w:hint="eastAsia" w:asciiTheme="minorEastAsia" w:hAnsiTheme="minorEastAsia" w:eastAsiaTheme="minorEastAsia"/>
                <w:szCs w:val="21"/>
              </w:rPr>
              <w:t>：位移法广泛应用于各类结构的内力和位移分析。以位移法力学模型为基础的矩阵位移法，是现代结构计算机分析程序的理论基础。位移法将结构看成有限个杆单元组成，以结构在节点处的位移为基本未知量，根据力的平衡条件来建立方程求解未知的节点位移。掌握运用位移法基本原理进行超静定结构分析。</w:t>
            </w:r>
          </w:p>
        </w:tc>
        <w:tc>
          <w:tcPr>
            <w:tcW w:w="394" w:type="dxa"/>
            <w:tcBorders>
              <w:left w:val="single" w:color="auto" w:sz="4" w:space="0"/>
              <w:right w:val="single" w:color="auto" w:sz="4" w:space="0"/>
            </w:tcBorders>
            <w:vAlign w:val="center"/>
          </w:tcPr>
          <w:p>
            <w:pPr>
              <w:widowControl/>
              <w:spacing w:line="360" w:lineRule="auto"/>
              <w:rPr>
                <w:rFonts w:ascii="Times" w:hAnsi="Time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2" w:hRule="atLeast"/>
          <w:jc w:val="center"/>
        </w:trPr>
        <w:tc>
          <w:tcPr>
            <w:tcW w:w="50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heme="minorEastAsia" w:hAnsiTheme="minorEastAsia" w:eastAsiaTheme="minorEastAsia"/>
                <w:szCs w:val="21"/>
              </w:rPr>
            </w:pPr>
            <w:r>
              <w:rPr>
                <w:rFonts w:asciiTheme="minorEastAsia" w:hAnsiTheme="minorEastAsia" w:eastAsiaTheme="minorEastAsia"/>
                <w:szCs w:val="21"/>
              </w:rPr>
              <w:t>十五</w:t>
            </w:r>
          </w:p>
        </w:tc>
        <w:tc>
          <w:tcPr>
            <w:tcW w:w="62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1</w:t>
            </w:r>
            <w:r>
              <w:rPr>
                <w:rFonts w:asciiTheme="minorEastAsia" w:hAnsiTheme="minorEastAsia" w:eastAsiaTheme="minorEastAsia"/>
                <w:szCs w:val="21"/>
              </w:rPr>
              <w:t>5</w:t>
            </w:r>
          </w:p>
        </w:tc>
        <w:tc>
          <w:tcPr>
            <w:tcW w:w="567" w:type="dxa"/>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Theme="minorEastAsia" w:hAnsiTheme="minorEastAsia" w:eastAsiaTheme="minorEastAsia"/>
                <w:szCs w:val="21"/>
              </w:rPr>
            </w:pPr>
          </w:p>
        </w:tc>
        <w:tc>
          <w:tcPr>
            <w:tcW w:w="1560" w:type="dxa"/>
            <w:vMerge w:val="continue"/>
            <w:tcBorders>
              <w:left w:val="single" w:color="auto" w:sz="4" w:space="0"/>
              <w:right w:val="single" w:color="auto" w:sz="4" w:space="0"/>
            </w:tcBorders>
            <w:vAlign w:val="center"/>
          </w:tcPr>
          <w:p>
            <w:pPr>
              <w:widowControl/>
              <w:spacing w:line="360" w:lineRule="auto"/>
              <w:rPr>
                <w:rFonts w:asciiTheme="minorEastAsia" w:hAnsiTheme="minorEastAsia" w:eastAsiaTheme="minorEastAsia"/>
                <w:szCs w:val="21"/>
              </w:rPr>
            </w:pPr>
          </w:p>
        </w:tc>
        <w:tc>
          <w:tcPr>
            <w:tcW w:w="3018"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Theme="minorEastAsia" w:hAnsiTheme="minorEastAsia" w:eastAsiaTheme="minorEastAsia"/>
                <w:szCs w:val="21"/>
              </w:rPr>
            </w:pPr>
            <w:r>
              <w:rPr>
                <w:rFonts w:asciiTheme="minorEastAsia" w:hAnsiTheme="minorEastAsia" w:eastAsiaTheme="minorEastAsia"/>
                <w:szCs w:val="21"/>
              </w:rPr>
              <w:t>4.3</w:t>
            </w:r>
            <w:r>
              <w:rPr>
                <w:rFonts w:hint="eastAsia" w:asciiTheme="minorEastAsia" w:hAnsiTheme="minorEastAsia" w:eastAsiaTheme="minorEastAsia"/>
                <w:szCs w:val="21"/>
              </w:rPr>
              <w:t>位移法的一般分析步骤</w:t>
            </w:r>
          </w:p>
        </w:tc>
        <w:tc>
          <w:tcPr>
            <w:tcW w:w="52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heme="minorEastAsia" w:hAnsiTheme="minorEastAsia" w:eastAsiaTheme="minorEastAsia"/>
                <w:szCs w:val="21"/>
              </w:rPr>
            </w:pPr>
            <w:r>
              <w:rPr>
                <w:rFonts w:asciiTheme="minorEastAsia" w:hAnsiTheme="minorEastAsia" w:eastAsiaTheme="minorEastAsia"/>
                <w:szCs w:val="21"/>
              </w:rPr>
              <w:t>2</w:t>
            </w:r>
          </w:p>
        </w:tc>
        <w:tc>
          <w:tcPr>
            <w:tcW w:w="3257" w:type="dxa"/>
            <w:vMerge w:val="continue"/>
            <w:tcBorders>
              <w:left w:val="single" w:color="auto" w:sz="4" w:space="0"/>
              <w:right w:val="single" w:color="auto" w:sz="4" w:space="0"/>
            </w:tcBorders>
            <w:vAlign w:val="center"/>
          </w:tcPr>
          <w:p>
            <w:pPr>
              <w:widowControl/>
              <w:spacing w:line="360" w:lineRule="auto"/>
              <w:rPr>
                <w:rFonts w:asciiTheme="minorEastAsia" w:hAnsiTheme="minorEastAsia" w:eastAsiaTheme="minorEastAsia"/>
                <w:szCs w:val="21"/>
              </w:rPr>
            </w:pPr>
          </w:p>
        </w:tc>
        <w:tc>
          <w:tcPr>
            <w:tcW w:w="394" w:type="dxa"/>
            <w:tcBorders>
              <w:left w:val="single" w:color="auto" w:sz="4" w:space="0"/>
              <w:right w:val="single" w:color="auto" w:sz="4" w:space="0"/>
            </w:tcBorders>
            <w:vAlign w:val="center"/>
          </w:tcPr>
          <w:p>
            <w:pPr>
              <w:widowControl/>
              <w:spacing w:line="360" w:lineRule="auto"/>
              <w:rPr>
                <w:rFonts w:ascii="Times" w:hAnsi="Time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2" w:hRule="atLeast"/>
          <w:jc w:val="center"/>
        </w:trPr>
        <w:tc>
          <w:tcPr>
            <w:tcW w:w="50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heme="minorEastAsia" w:hAnsiTheme="minorEastAsia" w:eastAsiaTheme="minorEastAsia"/>
                <w:szCs w:val="21"/>
              </w:rPr>
            </w:pPr>
            <w:r>
              <w:rPr>
                <w:rFonts w:asciiTheme="minorEastAsia" w:hAnsiTheme="minorEastAsia" w:eastAsiaTheme="minorEastAsia"/>
                <w:szCs w:val="21"/>
              </w:rPr>
              <w:t>十六</w:t>
            </w:r>
          </w:p>
        </w:tc>
        <w:tc>
          <w:tcPr>
            <w:tcW w:w="62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1</w:t>
            </w:r>
            <w:r>
              <w:rPr>
                <w:rFonts w:asciiTheme="minorEastAsia" w:hAnsiTheme="minorEastAsia" w:eastAsiaTheme="minorEastAsia"/>
                <w:szCs w:val="21"/>
              </w:rPr>
              <w:t>6</w:t>
            </w:r>
          </w:p>
        </w:tc>
        <w:tc>
          <w:tcPr>
            <w:tcW w:w="567" w:type="dxa"/>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Theme="minorEastAsia" w:hAnsiTheme="minorEastAsia" w:eastAsiaTheme="minorEastAsia"/>
                <w:szCs w:val="21"/>
              </w:rPr>
            </w:pPr>
          </w:p>
        </w:tc>
        <w:tc>
          <w:tcPr>
            <w:tcW w:w="1560" w:type="dxa"/>
            <w:vMerge w:val="continue"/>
            <w:tcBorders>
              <w:left w:val="single" w:color="auto" w:sz="4" w:space="0"/>
              <w:bottom w:val="single" w:color="auto" w:sz="4" w:space="0"/>
              <w:right w:val="single" w:color="auto" w:sz="4" w:space="0"/>
            </w:tcBorders>
            <w:vAlign w:val="center"/>
          </w:tcPr>
          <w:p>
            <w:pPr>
              <w:widowControl/>
              <w:spacing w:line="360" w:lineRule="auto"/>
              <w:rPr>
                <w:rFonts w:asciiTheme="minorEastAsia" w:hAnsiTheme="minorEastAsia" w:eastAsiaTheme="minorEastAsia"/>
                <w:szCs w:val="21"/>
              </w:rPr>
            </w:pPr>
          </w:p>
        </w:tc>
        <w:tc>
          <w:tcPr>
            <w:tcW w:w="3018"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Theme="minorEastAsia" w:hAnsiTheme="minorEastAsia" w:eastAsiaTheme="minorEastAsia"/>
                <w:szCs w:val="21"/>
              </w:rPr>
            </w:pPr>
            <w:r>
              <w:rPr>
                <w:rFonts w:asciiTheme="minorEastAsia" w:hAnsiTheme="minorEastAsia" w:eastAsiaTheme="minorEastAsia"/>
                <w:szCs w:val="21"/>
              </w:rPr>
              <w:t>4.4</w:t>
            </w:r>
            <w:r>
              <w:rPr>
                <w:rFonts w:hint="eastAsia" w:asciiTheme="minorEastAsia" w:hAnsiTheme="minorEastAsia" w:eastAsiaTheme="minorEastAsia"/>
                <w:szCs w:val="21"/>
              </w:rPr>
              <w:t>实例分析</w:t>
            </w:r>
          </w:p>
        </w:tc>
        <w:tc>
          <w:tcPr>
            <w:tcW w:w="52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heme="minorEastAsia" w:hAnsiTheme="minorEastAsia" w:eastAsiaTheme="minorEastAsia"/>
                <w:szCs w:val="21"/>
              </w:rPr>
            </w:pPr>
            <w:r>
              <w:rPr>
                <w:rFonts w:asciiTheme="minorEastAsia" w:hAnsiTheme="minorEastAsia" w:eastAsiaTheme="minorEastAsia"/>
                <w:szCs w:val="21"/>
              </w:rPr>
              <w:t>2</w:t>
            </w:r>
          </w:p>
        </w:tc>
        <w:tc>
          <w:tcPr>
            <w:tcW w:w="3257" w:type="dxa"/>
            <w:vMerge w:val="continue"/>
            <w:tcBorders>
              <w:left w:val="single" w:color="auto" w:sz="4" w:space="0"/>
              <w:right w:val="single" w:color="auto" w:sz="4" w:space="0"/>
            </w:tcBorders>
            <w:vAlign w:val="center"/>
          </w:tcPr>
          <w:p>
            <w:pPr>
              <w:widowControl/>
              <w:spacing w:line="360" w:lineRule="auto"/>
              <w:rPr>
                <w:rFonts w:asciiTheme="minorEastAsia" w:hAnsiTheme="minorEastAsia" w:eastAsiaTheme="minorEastAsia"/>
                <w:szCs w:val="21"/>
              </w:rPr>
            </w:pPr>
          </w:p>
        </w:tc>
        <w:tc>
          <w:tcPr>
            <w:tcW w:w="394" w:type="dxa"/>
            <w:tcBorders>
              <w:left w:val="single" w:color="auto" w:sz="4" w:space="0"/>
              <w:right w:val="single" w:color="auto" w:sz="4" w:space="0"/>
            </w:tcBorders>
            <w:vAlign w:val="center"/>
          </w:tcPr>
          <w:p>
            <w:pPr>
              <w:widowControl/>
              <w:spacing w:line="360" w:lineRule="auto"/>
              <w:rPr>
                <w:rFonts w:ascii="Times" w:hAnsi="Time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2" w:hRule="atLeast"/>
          <w:jc w:val="center"/>
        </w:trPr>
        <w:tc>
          <w:tcPr>
            <w:tcW w:w="50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heme="minorEastAsia" w:hAnsiTheme="minorEastAsia" w:eastAsiaTheme="minorEastAsia"/>
                <w:szCs w:val="21"/>
              </w:rPr>
            </w:pPr>
            <w:r>
              <w:rPr>
                <w:rFonts w:asciiTheme="minorEastAsia" w:hAnsiTheme="minorEastAsia" w:eastAsiaTheme="minorEastAsia"/>
                <w:szCs w:val="21"/>
              </w:rPr>
              <w:t>十七</w:t>
            </w:r>
          </w:p>
        </w:tc>
        <w:tc>
          <w:tcPr>
            <w:tcW w:w="62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1</w:t>
            </w:r>
            <w:r>
              <w:rPr>
                <w:rFonts w:asciiTheme="minorEastAsia" w:hAnsiTheme="minorEastAsia" w:eastAsiaTheme="minorEastAsia"/>
                <w:szCs w:val="21"/>
              </w:rPr>
              <w:t>7</w:t>
            </w:r>
          </w:p>
        </w:tc>
        <w:tc>
          <w:tcPr>
            <w:tcW w:w="567" w:type="dxa"/>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Theme="minorEastAsia" w:hAnsiTheme="minorEastAsia" w:eastAsiaTheme="minorEastAsia"/>
                <w:szCs w:val="21"/>
              </w:rPr>
            </w:pPr>
          </w:p>
        </w:tc>
        <w:tc>
          <w:tcPr>
            <w:tcW w:w="1560" w:type="dxa"/>
            <w:vMerge w:val="restart"/>
            <w:tcBorders>
              <w:top w:val="single" w:color="auto" w:sz="4" w:space="0"/>
              <w:left w:val="single" w:color="auto" w:sz="4" w:space="0"/>
              <w:right w:val="single" w:color="auto" w:sz="4" w:space="0"/>
            </w:tcBorders>
            <w:vAlign w:val="center"/>
          </w:tcPr>
          <w:p>
            <w:pPr>
              <w:widowControl/>
              <w:spacing w:line="360" w:lineRule="auto"/>
              <w:rPr>
                <w:rFonts w:asciiTheme="minorEastAsia" w:hAnsiTheme="minorEastAsia" w:eastAsiaTheme="minorEastAsia"/>
                <w:szCs w:val="21"/>
              </w:rPr>
            </w:pPr>
            <w:r>
              <w:rPr>
                <w:rFonts w:hint="eastAsia" w:asciiTheme="minorEastAsia" w:hAnsiTheme="minorEastAsia" w:eastAsiaTheme="minorEastAsia"/>
                <w:szCs w:val="21"/>
              </w:rPr>
              <w:t>第五章 力矩分配法解超静定结构</w:t>
            </w:r>
          </w:p>
        </w:tc>
        <w:tc>
          <w:tcPr>
            <w:tcW w:w="3018"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Theme="minorEastAsia" w:hAnsiTheme="minorEastAsia" w:eastAsiaTheme="minorEastAsia"/>
                <w:szCs w:val="21"/>
              </w:rPr>
            </w:pPr>
            <w:r>
              <w:rPr>
                <w:rFonts w:hint="eastAsia" w:asciiTheme="minorEastAsia" w:hAnsiTheme="minorEastAsia" w:eastAsiaTheme="minorEastAsia"/>
                <w:szCs w:val="21"/>
              </w:rPr>
              <w:t>5.1 杆件的刚度</w:t>
            </w:r>
          </w:p>
          <w:p>
            <w:pPr>
              <w:spacing w:line="440" w:lineRule="exact"/>
              <w:rPr>
                <w:rFonts w:hint="eastAsia" w:asciiTheme="minorEastAsia" w:hAnsiTheme="minorEastAsia" w:eastAsiaTheme="minorEastAsia"/>
                <w:szCs w:val="21"/>
              </w:rPr>
            </w:pPr>
            <w:r>
              <w:rPr>
                <w:rFonts w:hint="eastAsia" w:asciiTheme="minorEastAsia" w:hAnsiTheme="minorEastAsia" w:eastAsiaTheme="minorEastAsia"/>
                <w:szCs w:val="21"/>
              </w:rPr>
              <w:t>5.2 力矩分配法的相关概念</w:t>
            </w:r>
          </w:p>
        </w:tc>
        <w:tc>
          <w:tcPr>
            <w:tcW w:w="52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heme="minorEastAsia" w:hAnsiTheme="minorEastAsia" w:eastAsiaTheme="minorEastAsia"/>
                <w:szCs w:val="21"/>
              </w:rPr>
            </w:pPr>
            <w:r>
              <w:rPr>
                <w:rFonts w:asciiTheme="minorEastAsia" w:hAnsiTheme="minorEastAsia" w:eastAsiaTheme="minorEastAsia"/>
                <w:szCs w:val="21"/>
              </w:rPr>
              <w:t>2</w:t>
            </w:r>
          </w:p>
        </w:tc>
        <w:tc>
          <w:tcPr>
            <w:tcW w:w="3257" w:type="dxa"/>
            <w:vMerge w:val="restart"/>
            <w:tcBorders>
              <w:left w:val="single" w:color="auto" w:sz="4" w:space="0"/>
              <w:right w:val="single" w:color="auto" w:sz="4" w:space="0"/>
            </w:tcBorders>
            <w:vAlign w:val="center"/>
          </w:tcPr>
          <w:p>
            <w:pPr>
              <w:widowControl/>
              <w:spacing w:line="360" w:lineRule="auto"/>
              <w:rPr>
                <w:rFonts w:asciiTheme="minorEastAsia" w:hAnsiTheme="minorEastAsia" w:eastAsiaTheme="minorEastAsia"/>
                <w:b/>
                <w:szCs w:val="21"/>
              </w:rPr>
            </w:pPr>
            <w:r>
              <w:rPr>
                <w:rFonts w:asciiTheme="minorEastAsia" w:hAnsiTheme="minorEastAsia" w:eastAsiaTheme="minorEastAsia"/>
                <w:szCs w:val="21"/>
              </w:rPr>
              <w:t>要求</w:t>
            </w:r>
            <w:r>
              <w:rPr>
                <w:rFonts w:hint="eastAsia" w:asciiTheme="minorEastAsia" w:hAnsiTheme="minorEastAsia" w:eastAsiaTheme="minorEastAsia"/>
                <w:szCs w:val="21"/>
              </w:rPr>
              <w:t>：超静定结构内力计算的经典方法采用“力法”和“位移法”，“力矩分配法”是一种近似方法，在结构设计中被广泛应用。理解力矩分配法的基本概念。</w:t>
            </w:r>
          </w:p>
        </w:tc>
        <w:tc>
          <w:tcPr>
            <w:tcW w:w="394" w:type="dxa"/>
            <w:tcBorders>
              <w:left w:val="single" w:color="auto" w:sz="4" w:space="0"/>
              <w:right w:val="single" w:color="auto" w:sz="4" w:space="0"/>
            </w:tcBorders>
            <w:vAlign w:val="center"/>
          </w:tcPr>
          <w:p>
            <w:pPr>
              <w:widowControl/>
              <w:spacing w:line="360" w:lineRule="auto"/>
              <w:rPr>
                <w:rFonts w:ascii="Times" w:hAnsi="Time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2" w:hRule="atLeast"/>
          <w:jc w:val="center"/>
        </w:trPr>
        <w:tc>
          <w:tcPr>
            <w:tcW w:w="50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heme="minorEastAsia" w:hAnsiTheme="minorEastAsia" w:eastAsiaTheme="minorEastAsia"/>
                <w:szCs w:val="21"/>
              </w:rPr>
            </w:pPr>
            <w:r>
              <w:rPr>
                <w:rFonts w:asciiTheme="minorEastAsia" w:hAnsiTheme="minorEastAsia" w:eastAsiaTheme="minorEastAsia"/>
                <w:szCs w:val="21"/>
              </w:rPr>
              <w:t>十八</w:t>
            </w:r>
          </w:p>
        </w:tc>
        <w:tc>
          <w:tcPr>
            <w:tcW w:w="62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1</w:t>
            </w:r>
            <w:r>
              <w:rPr>
                <w:rFonts w:asciiTheme="minorEastAsia" w:hAnsiTheme="minorEastAsia" w:eastAsiaTheme="minorEastAsia"/>
                <w:szCs w:val="21"/>
              </w:rPr>
              <w:t>8</w:t>
            </w:r>
          </w:p>
        </w:tc>
        <w:tc>
          <w:tcPr>
            <w:tcW w:w="567" w:type="dxa"/>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Theme="minorEastAsia" w:hAnsiTheme="minorEastAsia" w:eastAsiaTheme="minorEastAsia"/>
                <w:szCs w:val="21"/>
              </w:rPr>
            </w:pPr>
          </w:p>
        </w:tc>
        <w:tc>
          <w:tcPr>
            <w:tcW w:w="1560" w:type="dxa"/>
            <w:vMerge w:val="continue"/>
            <w:tcBorders>
              <w:left w:val="single" w:color="auto" w:sz="4" w:space="0"/>
              <w:bottom w:val="single" w:color="auto" w:sz="4" w:space="0"/>
              <w:right w:val="single" w:color="auto" w:sz="4" w:space="0"/>
            </w:tcBorders>
            <w:vAlign w:val="center"/>
          </w:tcPr>
          <w:p>
            <w:pPr>
              <w:widowControl/>
              <w:spacing w:line="360" w:lineRule="auto"/>
              <w:rPr>
                <w:rFonts w:asciiTheme="minorEastAsia" w:hAnsiTheme="minorEastAsia" w:eastAsiaTheme="minorEastAsia"/>
                <w:szCs w:val="21"/>
              </w:rPr>
            </w:pPr>
          </w:p>
        </w:tc>
        <w:tc>
          <w:tcPr>
            <w:tcW w:w="3018"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Theme="minorEastAsia" w:hAnsiTheme="minorEastAsia" w:eastAsiaTheme="minorEastAsia"/>
                <w:szCs w:val="21"/>
              </w:rPr>
            </w:pPr>
            <w:r>
              <w:rPr>
                <w:rFonts w:hint="eastAsia" w:asciiTheme="minorEastAsia" w:hAnsiTheme="minorEastAsia" w:eastAsiaTheme="minorEastAsia"/>
                <w:szCs w:val="21"/>
              </w:rPr>
              <w:t>5.3 力矩分配法计算连续梁和刚架</w:t>
            </w:r>
          </w:p>
          <w:p>
            <w:pPr>
              <w:spacing w:line="440" w:lineRule="exact"/>
              <w:rPr>
                <w:rFonts w:hint="eastAsia" w:asciiTheme="minorEastAsia" w:hAnsiTheme="minorEastAsia" w:eastAsiaTheme="minorEastAsia"/>
                <w:szCs w:val="21"/>
              </w:rPr>
            </w:pPr>
            <w:r>
              <w:rPr>
                <w:rFonts w:hint="eastAsia" w:asciiTheme="minorEastAsia" w:hAnsiTheme="minorEastAsia" w:eastAsiaTheme="minorEastAsia"/>
                <w:szCs w:val="21"/>
              </w:rPr>
              <w:t>5.4 本章小结</w:t>
            </w:r>
          </w:p>
        </w:tc>
        <w:tc>
          <w:tcPr>
            <w:tcW w:w="52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heme="minorEastAsia" w:hAnsiTheme="minorEastAsia" w:eastAsiaTheme="minorEastAsia"/>
                <w:szCs w:val="21"/>
              </w:rPr>
            </w:pPr>
            <w:r>
              <w:rPr>
                <w:rFonts w:asciiTheme="minorEastAsia" w:hAnsiTheme="minorEastAsia" w:eastAsiaTheme="minorEastAsia"/>
                <w:szCs w:val="21"/>
              </w:rPr>
              <w:t>2</w:t>
            </w:r>
          </w:p>
        </w:tc>
        <w:tc>
          <w:tcPr>
            <w:tcW w:w="3257" w:type="dxa"/>
            <w:vMerge w:val="continue"/>
            <w:tcBorders>
              <w:left w:val="single" w:color="auto" w:sz="4" w:space="0"/>
              <w:right w:val="single" w:color="auto" w:sz="4" w:space="0"/>
            </w:tcBorders>
            <w:vAlign w:val="center"/>
          </w:tcPr>
          <w:p>
            <w:pPr>
              <w:widowControl/>
              <w:spacing w:line="360" w:lineRule="auto"/>
              <w:rPr>
                <w:rFonts w:asciiTheme="minorEastAsia" w:hAnsiTheme="minorEastAsia" w:eastAsiaTheme="minorEastAsia"/>
                <w:szCs w:val="21"/>
              </w:rPr>
            </w:pPr>
          </w:p>
        </w:tc>
        <w:tc>
          <w:tcPr>
            <w:tcW w:w="394" w:type="dxa"/>
            <w:tcBorders>
              <w:left w:val="single" w:color="auto" w:sz="4" w:space="0"/>
              <w:right w:val="single" w:color="auto" w:sz="4" w:space="0"/>
            </w:tcBorders>
            <w:vAlign w:val="center"/>
          </w:tcPr>
          <w:p>
            <w:pPr>
              <w:widowControl/>
              <w:spacing w:line="360" w:lineRule="auto"/>
              <w:rPr>
                <w:rFonts w:ascii="Times" w:hAnsi="Times"/>
                <w:sz w:val="24"/>
              </w:rPr>
            </w:pPr>
          </w:p>
        </w:tc>
      </w:tr>
    </w:tbl>
    <w:p>
      <w:pPr>
        <w:spacing w:before="156" w:beforeLines="50" w:after="156" w:afterLines="50"/>
        <w:ind w:firstLine="562" w:firstLineChars="200"/>
        <w:rPr>
          <w:rFonts w:ascii="Times" w:hAnsi="Times" w:eastAsia="黑体"/>
          <w:b/>
          <w:sz w:val="24"/>
        </w:rPr>
      </w:pPr>
      <w:r>
        <w:rPr>
          <w:rFonts w:hint="eastAsia" w:ascii="黑体" w:hAnsi="黑体" w:eastAsia="黑体"/>
          <w:b/>
          <w:sz w:val="28"/>
          <w:szCs w:val="28"/>
        </w:rPr>
        <w:t>六、教材及参考书目</w:t>
      </w:r>
    </w:p>
    <w:p>
      <w:pPr>
        <w:widowControl/>
        <w:numPr>
          <w:ilvl w:val="0"/>
          <w:numId w:val="2"/>
        </w:numPr>
        <w:snapToGrid w:val="0"/>
        <w:spacing w:line="276" w:lineRule="auto"/>
        <w:rPr>
          <w:rFonts w:hint="eastAsia"/>
          <w:szCs w:val="21"/>
        </w:rPr>
      </w:pPr>
      <w:r>
        <w:rPr>
          <w:rFonts w:hint="eastAsia"/>
          <w:szCs w:val="21"/>
        </w:rPr>
        <w:t>吕令毅,吕子华. 建筑力学. 北京：中国建筑工业出版社，20</w:t>
      </w:r>
      <w:r>
        <w:rPr>
          <w:szCs w:val="21"/>
        </w:rPr>
        <w:t>18</w:t>
      </w:r>
      <w:r>
        <w:rPr>
          <w:rFonts w:hint="eastAsia"/>
          <w:szCs w:val="21"/>
        </w:rPr>
        <w:t>.</w:t>
      </w:r>
    </w:p>
    <w:p>
      <w:pPr>
        <w:widowControl/>
        <w:numPr>
          <w:ilvl w:val="0"/>
          <w:numId w:val="2"/>
        </w:numPr>
        <w:snapToGrid w:val="0"/>
        <w:spacing w:line="276" w:lineRule="auto"/>
        <w:rPr>
          <w:rFonts w:hint="eastAsia"/>
          <w:szCs w:val="21"/>
        </w:rPr>
      </w:pPr>
      <w:r>
        <w:rPr>
          <w:rFonts w:hint="eastAsia"/>
          <w:szCs w:val="21"/>
        </w:rPr>
        <w:t>范钦珊，刘燕，王琪. 理论力学. 北京：清华大学出版社，2004.</w:t>
      </w:r>
    </w:p>
    <w:p>
      <w:pPr>
        <w:widowControl/>
        <w:numPr>
          <w:ilvl w:val="0"/>
          <w:numId w:val="2"/>
        </w:numPr>
        <w:snapToGrid w:val="0"/>
        <w:spacing w:line="276" w:lineRule="auto"/>
        <w:rPr>
          <w:rFonts w:hint="eastAsia"/>
          <w:szCs w:val="21"/>
        </w:rPr>
      </w:pPr>
      <w:r>
        <w:rPr>
          <w:rFonts w:hint="eastAsia"/>
          <w:szCs w:val="21"/>
        </w:rPr>
        <w:t>范钦珊，殷雅俊. 材料力学. 北京：清华大学出版社，2008.</w:t>
      </w:r>
    </w:p>
    <w:p>
      <w:pPr>
        <w:widowControl/>
        <w:numPr>
          <w:ilvl w:val="0"/>
          <w:numId w:val="2"/>
        </w:numPr>
        <w:snapToGrid w:val="0"/>
        <w:spacing w:line="276" w:lineRule="auto"/>
        <w:rPr>
          <w:rFonts w:hint="eastAsia"/>
          <w:szCs w:val="21"/>
        </w:rPr>
      </w:pPr>
      <w:r>
        <w:rPr>
          <w:rFonts w:hint="eastAsia"/>
          <w:szCs w:val="21"/>
        </w:rPr>
        <w:t>王焕定，祁皑. 结构力学. 北京：清华大学出版社，2006.</w:t>
      </w:r>
    </w:p>
    <w:p>
      <w:pPr>
        <w:numPr>
          <w:ilvl w:val="0"/>
          <w:numId w:val="2"/>
        </w:numPr>
        <w:spacing w:line="276" w:lineRule="auto"/>
        <w:rPr>
          <w:rFonts w:hint="eastAsia"/>
          <w:szCs w:val="21"/>
        </w:rPr>
      </w:pPr>
      <w:r>
        <w:rPr>
          <w:rFonts w:hint="eastAsia"/>
          <w:szCs w:val="21"/>
        </w:rPr>
        <w:t>周国瑾，施美丽，张景良．建筑力学．上海：同济大学出版社，1992．</w:t>
      </w:r>
    </w:p>
    <w:p>
      <w:pPr>
        <w:numPr>
          <w:ilvl w:val="0"/>
          <w:numId w:val="2"/>
        </w:numPr>
        <w:spacing w:line="276" w:lineRule="auto"/>
        <w:rPr>
          <w:rFonts w:hint="eastAsia"/>
          <w:szCs w:val="21"/>
        </w:rPr>
      </w:pPr>
      <w:r>
        <w:rPr>
          <w:rFonts w:hint="eastAsia"/>
          <w:szCs w:val="21"/>
        </w:rPr>
        <w:t>慎铁刚．建筑力学与结构．北京：中国建筑工业出版社，2000．</w:t>
      </w:r>
    </w:p>
    <w:p>
      <w:pPr>
        <w:numPr>
          <w:ilvl w:val="0"/>
          <w:numId w:val="2"/>
        </w:numPr>
        <w:spacing w:line="276" w:lineRule="auto"/>
        <w:rPr>
          <w:rFonts w:hint="eastAsia"/>
          <w:szCs w:val="21"/>
        </w:rPr>
      </w:pPr>
      <w:r>
        <w:rPr>
          <w:rFonts w:hint="eastAsia"/>
          <w:szCs w:val="21"/>
        </w:rPr>
        <w:t>张良成．工程力学与建筑结构．北京：科学出版社，2002.</w:t>
      </w:r>
    </w:p>
    <w:p>
      <w:pPr>
        <w:spacing w:line="360" w:lineRule="auto"/>
        <w:rPr>
          <w:rFonts w:ascii="Times" w:hAnsi="Times"/>
          <w:sz w:val="24"/>
        </w:rPr>
      </w:pPr>
      <w:r>
        <w:rPr>
          <w:rFonts w:hint="eastAsia"/>
          <w:szCs w:val="21"/>
        </w:rPr>
        <w:t>（英）米莱著．童丽萍，陈治业译．建筑结构原理．北京：中国水利水电出版社，知识产权出版社，2002.</w:t>
      </w:r>
    </w:p>
    <w:p>
      <w:pPr>
        <w:spacing w:before="156" w:beforeLines="50" w:after="156" w:afterLines="50"/>
        <w:ind w:firstLine="562" w:firstLineChars="200"/>
        <w:rPr>
          <w:rFonts w:ascii="Times" w:hAnsi="Times" w:eastAsia="黑体" w:cs="黑体"/>
          <w:b/>
          <w:sz w:val="24"/>
        </w:rPr>
      </w:pPr>
      <w:r>
        <w:rPr>
          <w:rFonts w:hint="eastAsia" w:ascii="黑体" w:hAnsi="黑体" w:eastAsia="黑体"/>
          <w:b/>
          <w:sz w:val="28"/>
          <w:szCs w:val="28"/>
        </w:rPr>
        <w:t>七、教学方法</w:t>
      </w:r>
    </w:p>
    <w:p>
      <w:pPr>
        <w:widowControl/>
        <w:spacing w:before="156" w:beforeLines="50" w:after="156" w:afterLines="50"/>
        <w:ind w:firstLine="420" w:firstLineChars="200"/>
        <w:jc w:val="left"/>
        <w:rPr>
          <w:rFonts w:ascii="宋体" w:hAnsi="宋体"/>
        </w:rPr>
      </w:pPr>
      <w:r>
        <w:rPr>
          <w:rFonts w:hint="eastAsia" w:ascii="宋体" w:hAnsi="宋体"/>
        </w:rPr>
        <w:t>1．讲授法，在讲授过程中主要利用大量实际案例进行讲解。；</w:t>
      </w:r>
    </w:p>
    <w:p>
      <w:pPr>
        <w:widowControl/>
        <w:spacing w:before="156" w:beforeLines="50" w:after="156" w:afterLines="50"/>
        <w:ind w:firstLine="420" w:firstLineChars="200"/>
        <w:jc w:val="left"/>
        <w:rPr>
          <w:rFonts w:ascii="宋体" w:hAnsi="宋体"/>
        </w:rPr>
      </w:pPr>
      <w:r>
        <w:rPr>
          <w:rFonts w:hint="eastAsia" w:ascii="宋体" w:hAnsi="宋体"/>
        </w:rPr>
        <w:t>2．研讨法，通过具体的实际案例组织学生在课上或课下进行研讨；</w:t>
      </w:r>
    </w:p>
    <w:p>
      <w:pPr>
        <w:widowControl/>
        <w:spacing w:before="156" w:beforeLines="50" w:after="156" w:afterLines="50"/>
        <w:ind w:firstLine="420" w:firstLineChars="200"/>
        <w:jc w:val="left"/>
        <w:rPr>
          <w:rFonts w:ascii="宋体" w:hAnsi="宋体"/>
        </w:rPr>
      </w:pPr>
      <w:r>
        <w:rPr>
          <w:rFonts w:ascii="宋体" w:hAnsi="宋体"/>
        </w:rPr>
        <w:t>3. 快题报告</w:t>
      </w:r>
      <w:r>
        <w:rPr>
          <w:rFonts w:hint="eastAsia" w:ascii="宋体" w:hAnsi="宋体"/>
        </w:rPr>
        <w:t>，通过具体算例进行快题报告分析计算。</w:t>
      </w:r>
    </w:p>
    <w:p>
      <w:pPr>
        <w:ind w:firstLine="562" w:firstLineChars="200"/>
        <w:rPr>
          <w:rFonts w:ascii="黑体" w:hAnsi="黑体" w:eastAsia="黑体"/>
          <w:b/>
          <w:sz w:val="28"/>
          <w:szCs w:val="28"/>
        </w:rPr>
      </w:pPr>
      <w:r>
        <w:rPr>
          <w:rFonts w:hint="eastAsia" w:ascii="黑体" w:hAnsi="黑体" w:eastAsia="黑体"/>
          <w:b/>
          <w:sz w:val="28"/>
          <w:szCs w:val="28"/>
        </w:rPr>
        <w:t>八、考核方式及评定方法</w:t>
      </w:r>
    </w:p>
    <w:p>
      <w:pPr>
        <w:widowControl/>
        <w:spacing w:before="156" w:beforeLines="50" w:after="156" w:afterLines="50"/>
        <w:ind w:firstLine="482" w:firstLineChars="200"/>
        <w:jc w:val="left"/>
        <w:rPr>
          <w:rFonts w:ascii="黑体" w:hAnsi="黑体" w:eastAsia="黑体"/>
          <w:b/>
          <w:sz w:val="24"/>
        </w:rPr>
      </w:pPr>
      <w:r>
        <w:rPr>
          <w:rFonts w:hint="eastAsia" w:ascii="黑体" w:hAnsi="黑体" w:eastAsia="黑体"/>
          <w:b/>
          <w:sz w:val="24"/>
        </w:rPr>
        <w:t xml:space="preserve">（一）课程考核与课程目标的对应关系 </w:t>
      </w:r>
    </w:p>
    <w:p>
      <w:pPr>
        <w:widowControl/>
        <w:spacing w:before="156" w:beforeLines="50" w:after="156" w:afterLines="50"/>
        <w:jc w:val="center"/>
        <w:rPr>
          <w:rFonts w:ascii="宋体" w:hAnsi="宋体"/>
          <w:szCs w:val="21"/>
        </w:rPr>
      </w:pPr>
      <w:r>
        <w:rPr>
          <w:rFonts w:hint="eastAsia" w:ascii="宋体" w:hAnsi="宋体"/>
          <w:b/>
          <w:szCs w:val="21"/>
        </w:rPr>
        <w:t>表4：课程考核与课程目标的对应关系表</w:t>
      </w:r>
      <w:r>
        <w:rPr>
          <w:rFonts w:hint="eastAsia" w:ascii="宋体" w:hAnsi="宋体"/>
          <w:szCs w:val="21"/>
        </w:rPr>
        <w:t>（五号宋体）</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9"/>
        <w:gridCol w:w="6140"/>
        <w:gridCol w:w="12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0" w:type="auto"/>
            <w:vAlign w:val="center"/>
          </w:tcPr>
          <w:p>
            <w:pPr>
              <w:pStyle w:val="5"/>
              <w:spacing w:before="156" w:beforeLines="50" w:after="156" w:afterLines="50"/>
              <w:jc w:val="center"/>
              <w:rPr>
                <w:rFonts w:hAnsi="宋体"/>
                <w:b/>
              </w:rPr>
            </w:pPr>
            <w:r>
              <w:rPr>
                <w:rFonts w:hint="eastAsia" w:hAnsi="宋体"/>
                <w:b/>
              </w:rPr>
              <w:t>课程目标</w:t>
            </w:r>
          </w:p>
        </w:tc>
        <w:tc>
          <w:tcPr>
            <w:tcW w:w="6140" w:type="dxa"/>
            <w:vAlign w:val="center"/>
          </w:tcPr>
          <w:p>
            <w:pPr>
              <w:pStyle w:val="5"/>
              <w:spacing w:before="156" w:beforeLines="50" w:after="156" w:afterLines="50"/>
              <w:jc w:val="center"/>
              <w:rPr>
                <w:rFonts w:hAnsi="宋体"/>
                <w:b/>
              </w:rPr>
            </w:pPr>
            <w:r>
              <w:rPr>
                <w:rFonts w:hint="eastAsia" w:hAnsi="宋体"/>
                <w:b/>
              </w:rPr>
              <w:t>考核要点</w:t>
            </w:r>
          </w:p>
        </w:tc>
        <w:tc>
          <w:tcPr>
            <w:tcW w:w="1213" w:type="dxa"/>
            <w:vAlign w:val="center"/>
          </w:tcPr>
          <w:p>
            <w:pPr>
              <w:pStyle w:val="5"/>
              <w:spacing w:before="156" w:beforeLines="50" w:after="156" w:afterLines="50"/>
              <w:jc w:val="center"/>
              <w:rPr>
                <w:rFonts w:hAnsi="宋体"/>
                <w:b/>
              </w:rPr>
            </w:pPr>
            <w:r>
              <w:rPr>
                <w:rFonts w:hint="eastAsia" w:hAnsi="宋体"/>
                <w:b/>
              </w:rPr>
              <w:t>考核方式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0" w:type="auto"/>
            <w:vAlign w:val="center"/>
          </w:tcPr>
          <w:p>
            <w:pPr>
              <w:pStyle w:val="5"/>
              <w:spacing w:before="156" w:beforeLines="50" w:after="156" w:afterLines="50"/>
              <w:jc w:val="center"/>
              <w:rPr>
                <w:rFonts w:hAnsi="宋体"/>
              </w:rPr>
            </w:pPr>
            <w:r>
              <w:rPr>
                <w:rFonts w:hint="eastAsia" w:hAnsi="宋体"/>
              </w:rPr>
              <w:t>课程目标1</w:t>
            </w:r>
          </w:p>
        </w:tc>
        <w:tc>
          <w:tcPr>
            <w:tcW w:w="6140" w:type="dxa"/>
            <w:vAlign w:val="center"/>
          </w:tcPr>
          <w:p>
            <w:pPr>
              <w:pStyle w:val="5"/>
              <w:spacing w:before="156" w:beforeLines="50" w:after="156" w:afterLines="50"/>
              <w:jc w:val="center"/>
              <w:rPr>
                <w:rFonts w:hAnsi="宋体"/>
                <w:b/>
              </w:rPr>
            </w:pPr>
            <w:r>
              <w:rPr>
                <w:rFonts w:hint="eastAsia" w:hAnsi="宋体" w:cs="宋体"/>
                <w:b/>
              </w:rPr>
              <w:t>变形体的虚功原理</w:t>
            </w:r>
          </w:p>
        </w:tc>
        <w:tc>
          <w:tcPr>
            <w:tcW w:w="1213" w:type="dxa"/>
            <w:vMerge w:val="restart"/>
            <w:vAlign w:val="center"/>
          </w:tcPr>
          <w:p>
            <w:pPr>
              <w:pStyle w:val="5"/>
              <w:spacing w:before="156" w:beforeLines="50" w:after="156" w:afterLines="50"/>
              <w:jc w:val="center"/>
              <w:rPr>
                <w:rFonts w:hAnsi="宋体"/>
                <w:b/>
              </w:rPr>
            </w:pPr>
            <w:r>
              <w:rPr>
                <w:rFonts w:hint="eastAsia" w:hAnsi="宋体"/>
                <w:b/>
              </w:rPr>
              <w:t>期中考试+期末笔试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0" w:type="auto"/>
            <w:vAlign w:val="center"/>
          </w:tcPr>
          <w:p>
            <w:pPr>
              <w:pStyle w:val="5"/>
              <w:spacing w:before="156" w:beforeLines="50" w:after="156" w:afterLines="50"/>
              <w:jc w:val="center"/>
              <w:rPr>
                <w:rFonts w:hAnsi="宋体"/>
              </w:rPr>
            </w:pPr>
            <w:r>
              <w:rPr>
                <w:rFonts w:hint="eastAsia" w:hAnsi="宋体"/>
              </w:rPr>
              <w:t>课程目标2</w:t>
            </w:r>
          </w:p>
        </w:tc>
        <w:tc>
          <w:tcPr>
            <w:tcW w:w="6140" w:type="dxa"/>
            <w:vAlign w:val="center"/>
          </w:tcPr>
          <w:p>
            <w:pPr>
              <w:pStyle w:val="5"/>
              <w:spacing w:before="156" w:beforeLines="50" w:after="156" w:afterLines="50"/>
              <w:jc w:val="center"/>
              <w:rPr>
                <w:rFonts w:hAnsi="宋体"/>
                <w:b/>
              </w:rPr>
            </w:pPr>
            <w:r>
              <w:rPr>
                <w:rFonts w:hint="eastAsia" w:hAnsi="宋体" w:cs="宋体"/>
                <w:b/>
              </w:rPr>
              <w:t>静定结构位移计算，力法和位移法基本原理</w:t>
            </w:r>
          </w:p>
        </w:tc>
        <w:tc>
          <w:tcPr>
            <w:tcW w:w="1213" w:type="dxa"/>
            <w:vMerge w:val="continue"/>
            <w:vAlign w:val="center"/>
          </w:tcPr>
          <w:p>
            <w:pPr>
              <w:pStyle w:val="5"/>
              <w:spacing w:before="156" w:beforeLines="50" w:after="156" w:afterLines="50"/>
              <w:jc w:val="center"/>
              <w:rPr>
                <w:rFonts w:hAnsi="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0" w:type="auto"/>
            <w:vAlign w:val="center"/>
          </w:tcPr>
          <w:p>
            <w:pPr>
              <w:pStyle w:val="5"/>
              <w:spacing w:before="156" w:beforeLines="50" w:after="156" w:afterLines="50"/>
              <w:jc w:val="center"/>
              <w:rPr>
                <w:rFonts w:hAnsi="宋体"/>
              </w:rPr>
            </w:pPr>
            <w:r>
              <w:rPr>
                <w:rFonts w:hint="eastAsia" w:hAnsi="宋体"/>
              </w:rPr>
              <w:t>课程目标3</w:t>
            </w:r>
          </w:p>
        </w:tc>
        <w:tc>
          <w:tcPr>
            <w:tcW w:w="6140" w:type="dxa"/>
            <w:vAlign w:val="center"/>
          </w:tcPr>
          <w:p>
            <w:pPr>
              <w:pStyle w:val="5"/>
              <w:spacing w:before="156" w:beforeLines="50" w:after="156" w:afterLines="50"/>
              <w:jc w:val="center"/>
              <w:rPr>
                <w:rFonts w:hAnsi="宋体"/>
                <w:b/>
              </w:rPr>
            </w:pPr>
            <w:r>
              <w:rPr>
                <w:rFonts w:hint="eastAsia" w:hAnsi="宋体" w:cs="宋体"/>
                <w:b/>
              </w:rPr>
              <w:t>超静定结构的强度和刚度验算</w:t>
            </w:r>
          </w:p>
        </w:tc>
        <w:tc>
          <w:tcPr>
            <w:tcW w:w="1213" w:type="dxa"/>
            <w:vMerge w:val="continue"/>
            <w:vAlign w:val="center"/>
          </w:tcPr>
          <w:p>
            <w:pPr>
              <w:pStyle w:val="5"/>
              <w:spacing w:before="156" w:beforeLines="50" w:after="156" w:afterLines="50"/>
              <w:jc w:val="center"/>
              <w:rPr>
                <w:rFonts w:hAnsi="宋体"/>
                <w:b/>
              </w:rPr>
            </w:pPr>
          </w:p>
        </w:tc>
      </w:tr>
    </w:tbl>
    <w:p/>
    <w:p>
      <w:pPr>
        <w:widowControl/>
        <w:spacing w:before="156" w:beforeLines="50" w:after="156" w:afterLines="50"/>
        <w:ind w:firstLine="482" w:firstLineChars="200"/>
        <w:jc w:val="left"/>
        <w:rPr>
          <w:rFonts w:ascii="黑体" w:hAnsi="黑体" w:eastAsia="黑体"/>
          <w:b/>
          <w:sz w:val="24"/>
        </w:rPr>
      </w:pPr>
      <w:r>
        <w:rPr>
          <w:rFonts w:hint="eastAsia" w:ascii="黑体" w:hAnsi="黑体" w:eastAsia="黑体"/>
          <w:b/>
          <w:sz w:val="24"/>
        </w:rPr>
        <w:t xml:space="preserve">（二）评定方法 </w:t>
      </w:r>
    </w:p>
    <w:p>
      <w:pPr>
        <w:widowControl/>
        <w:spacing w:before="156" w:beforeLines="50" w:after="156" w:afterLines="50"/>
        <w:ind w:firstLine="422" w:firstLineChars="200"/>
        <w:jc w:val="left"/>
        <w:rPr>
          <w:rFonts w:ascii="黑体" w:hAnsi="黑体" w:eastAsia="黑体"/>
          <w:b/>
          <w:sz w:val="24"/>
        </w:rPr>
      </w:pPr>
      <w:r>
        <w:rPr>
          <w:rFonts w:hint="eastAsia" w:ascii="宋体" w:hAnsi="宋体"/>
          <w:b/>
        </w:rPr>
        <w:t xml:space="preserve">1．评定方法 </w:t>
      </w:r>
    </w:p>
    <w:p>
      <w:pPr>
        <w:widowControl/>
        <w:spacing w:before="156" w:beforeLines="50" w:after="156" w:afterLines="50"/>
        <w:jc w:val="left"/>
        <w:rPr>
          <w:rFonts w:ascii="宋体" w:hAnsi="宋体"/>
        </w:rPr>
      </w:pPr>
      <w:r>
        <w:rPr>
          <w:rFonts w:hint="eastAsia" w:ascii="宋体" w:hAnsi="宋体"/>
        </w:rPr>
        <w:t xml:space="preserve"> </w:t>
      </w:r>
      <w:r>
        <w:rPr>
          <w:rFonts w:ascii="宋体" w:hAnsi="宋体"/>
        </w:rPr>
        <w:t xml:space="preserve"> 平时课堂出勤及参与讨论情况</w:t>
      </w:r>
      <w:r>
        <w:rPr>
          <w:rFonts w:hint="eastAsia" w:ascii="宋体" w:hAnsi="宋体"/>
        </w:rPr>
        <w:t>：3</w:t>
      </w:r>
      <w:r>
        <w:rPr>
          <w:rFonts w:ascii="宋体" w:hAnsi="宋体"/>
        </w:rPr>
        <w:t>0%</w:t>
      </w:r>
    </w:p>
    <w:p>
      <w:pPr>
        <w:widowControl/>
        <w:spacing w:before="156" w:beforeLines="50" w:after="156" w:afterLines="50"/>
        <w:jc w:val="left"/>
        <w:rPr>
          <w:rFonts w:ascii="宋体" w:hAnsi="宋体"/>
        </w:rPr>
      </w:pPr>
      <w:r>
        <w:rPr>
          <w:rFonts w:ascii="宋体" w:hAnsi="宋体"/>
        </w:rPr>
        <w:t xml:space="preserve">  期中</w:t>
      </w:r>
      <w:r>
        <w:rPr>
          <w:rFonts w:hint="eastAsia" w:ascii="宋体" w:hAnsi="宋体"/>
        </w:rPr>
        <w:t>考试：3</w:t>
      </w:r>
      <w:r>
        <w:rPr>
          <w:rFonts w:ascii="宋体" w:hAnsi="宋体"/>
        </w:rPr>
        <w:t>0</w:t>
      </w:r>
      <w:r>
        <w:rPr>
          <w:rFonts w:hint="eastAsia" w:ascii="宋体" w:hAnsi="宋体"/>
        </w:rPr>
        <w:t>%</w:t>
      </w:r>
    </w:p>
    <w:p>
      <w:pPr>
        <w:widowControl/>
        <w:spacing w:before="156" w:beforeLines="50" w:after="156" w:afterLines="50"/>
        <w:jc w:val="left"/>
        <w:rPr>
          <w:rFonts w:ascii="宋体" w:hAnsi="宋体"/>
        </w:rPr>
      </w:pPr>
      <w:r>
        <w:rPr>
          <w:rFonts w:ascii="宋体" w:hAnsi="宋体"/>
        </w:rPr>
        <w:t xml:space="preserve">  期末笔试</w:t>
      </w:r>
      <w:r>
        <w:rPr>
          <w:rFonts w:hint="eastAsia" w:ascii="宋体" w:hAnsi="宋体"/>
        </w:rPr>
        <w:t>：4</w:t>
      </w:r>
      <w:r>
        <w:rPr>
          <w:rFonts w:ascii="宋体" w:hAnsi="宋体"/>
        </w:rPr>
        <w:t>0</w:t>
      </w:r>
      <w:r>
        <w:rPr>
          <w:rFonts w:hint="eastAsia" w:ascii="宋体" w:hAnsi="宋体"/>
        </w:rPr>
        <w:t>%</w:t>
      </w:r>
    </w:p>
    <w:p>
      <w:pPr>
        <w:widowControl/>
        <w:spacing w:before="156" w:beforeLines="50" w:after="156" w:afterLines="50"/>
        <w:ind w:firstLine="422" w:firstLineChars="200"/>
        <w:jc w:val="left"/>
        <w:rPr>
          <w:rFonts w:ascii="宋体" w:hAnsi="宋体"/>
        </w:rPr>
      </w:pPr>
      <w:r>
        <w:rPr>
          <w:rFonts w:hint="eastAsia" w:ascii="宋体" w:hAnsi="宋体"/>
          <w:b/>
        </w:rPr>
        <w:t xml:space="preserve">2．课程目标的考核占比与达成度分析 </w:t>
      </w:r>
    </w:p>
    <w:p>
      <w:pPr>
        <w:widowControl/>
        <w:spacing w:before="156" w:beforeLines="50" w:after="156" w:afterLines="50"/>
        <w:ind w:firstLine="422" w:firstLineChars="200"/>
        <w:jc w:val="center"/>
        <w:rPr>
          <w:rFonts w:ascii="宋体" w:hAnsi="宋体"/>
          <w:b/>
        </w:rPr>
      </w:pPr>
      <w:r>
        <w:rPr>
          <w:rFonts w:hint="eastAsia" w:ascii="宋体" w:hAnsi="宋体"/>
          <w:b/>
        </w:rPr>
        <w:t>表5：课程目标的考核占比与达成度分析表</w:t>
      </w:r>
    </w:p>
    <w:tbl>
      <w:tblPr>
        <w:tblStyle w:val="12"/>
        <w:tblW w:w="78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2"/>
        <w:gridCol w:w="858"/>
        <w:gridCol w:w="1134"/>
        <w:gridCol w:w="1134"/>
        <w:gridCol w:w="2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2" w:type="dxa"/>
            <w:tcBorders>
              <w:tl2br w:val="single" w:color="auto" w:sz="4" w:space="0"/>
            </w:tcBorders>
            <w:shd w:val="clear" w:color="auto" w:fill="auto"/>
            <w:vAlign w:val="center"/>
          </w:tcPr>
          <w:p>
            <w:pPr>
              <w:spacing w:before="156" w:beforeLines="50" w:after="156" w:afterLines="50"/>
              <w:rPr>
                <w:rFonts w:ascii="宋体" w:hAnsi="宋体"/>
                <w:b/>
                <w:bCs/>
                <w:kern w:val="0"/>
                <w:szCs w:val="21"/>
              </w:rPr>
            </w:pPr>
            <w:r>
              <w:rPr>
                <w:rFonts w:hint="eastAsia" w:ascii="宋体" w:hAnsi="宋体"/>
                <w:b/>
                <w:bCs/>
                <w:kern w:val="0"/>
                <w:szCs w:val="21"/>
              </w:rPr>
              <w:t xml:space="preserve"> </w:t>
            </w:r>
            <w:r>
              <w:rPr>
                <w:rFonts w:ascii="宋体" w:hAnsi="宋体"/>
                <w:b/>
                <w:bCs/>
                <w:kern w:val="0"/>
                <w:szCs w:val="21"/>
              </w:rPr>
              <w:t xml:space="preserve"> </w:t>
            </w:r>
            <w:r>
              <w:rPr>
                <w:rFonts w:hint="eastAsia" w:ascii="宋体" w:hAnsi="宋体"/>
                <w:b/>
                <w:bCs/>
                <w:kern w:val="0"/>
                <w:szCs w:val="21"/>
              </w:rPr>
              <w:t xml:space="preserve"> </w:t>
            </w:r>
            <w:r>
              <w:rPr>
                <w:rFonts w:ascii="宋体" w:hAnsi="宋体"/>
                <w:b/>
                <w:bCs/>
                <w:kern w:val="0"/>
                <w:szCs w:val="21"/>
              </w:rPr>
              <w:t xml:space="preserve">    </w:t>
            </w:r>
            <w:r>
              <w:rPr>
                <w:rFonts w:hint="eastAsia" w:ascii="宋体" w:hAnsi="宋体"/>
                <w:b/>
                <w:bCs/>
                <w:kern w:val="0"/>
                <w:szCs w:val="21"/>
              </w:rPr>
              <w:t>考核占比</w:t>
            </w:r>
          </w:p>
          <w:p>
            <w:pPr>
              <w:spacing w:before="156" w:beforeLines="50" w:after="156" w:afterLines="50"/>
              <w:ind w:firstLine="105" w:firstLineChars="50"/>
              <w:rPr>
                <w:rFonts w:ascii="宋体" w:hAnsi="宋体"/>
                <w:b/>
                <w:bCs/>
                <w:kern w:val="0"/>
                <w:szCs w:val="21"/>
              </w:rPr>
            </w:pPr>
            <w:r>
              <w:rPr>
                <w:rFonts w:hint="eastAsia" w:ascii="宋体" w:hAnsi="宋体"/>
                <w:b/>
                <w:bCs/>
                <w:kern w:val="0"/>
                <w:szCs w:val="21"/>
              </w:rPr>
              <w:t>课程目标</w:t>
            </w:r>
          </w:p>
        </w:tc>
        <w:tc>
          <w:tcPr>
            <w:tcW w:w="858" w:type="dxa"/>
            <w:shd w:val="clear" w:color="auto" w:fill="auto"/>
            <w:vAlign w:val="center"/>
          </w:tcPr>
          <w:p>
            <w:pPr>
              <w:spacing w:before="156" w:beforeLines="50" w:after="156" w:afterLines="50"/>
              <w:jc w:val="center"/>
              <w:rPr>
                <w:rFonts w:ascii="宋体" w:hAnsi="宋体"/>
                <w:b/>
                <w:bCs/>
                <w:kern w:val="0"/>
                <w:szCs w:val="21"/>
              </w:rPr>
            </w:pPr>
            <w:r>
              <w:rPr>
                <w:rFonts w:ascii="宋体" w:hAnsi="宋体"/>
                <w:b/>
                <w:bCs/>
                <w:kern w:val="0"/>
                <w:szCs w:val="21"/>
              </w:rPr>
              <w:t>平时</w:t>
            </w:r>
          </w:p>
        </w:tc>
        <w:tc>
          <w:tcPr>
            <w:tcW w:w="1134" w:type="dxa"/>
            <w:shd w:val="clear" w:color="auto" w:fill="auto"/>
            <w:vAlign w:val="center"/>
          </w:tcPr>
          <w:p>
            <w:pPr>
              <w:spacing w:before="156" w:beforeLines="50" w:after="156" w:afterLines="50"/>
              <w:jc w:val="center"/>
              <w:rPr>
                <w:rFonts w:ascii="宋体" w:hAnsi="宋体"/>
                <w:b/>
                <w:bCs/>
                <w:kern w:val="0"/>
                <w:szCs w:val="21"/>
              </w:rPr>
            </w:pPr>
            <w:r>
              <w:rPr>
                <w:rFonts w:ascii="宋体" w:hAnsi="宋体"/>
                <w:b/>
                <w:bCs/>
                <w:kern w:val="0"/>
                <w:szCs w:val="21"/>
              </w:rPr>
              <w:t>期中</w:t>
            </w:r>
          </w:p>
        </w:tc>
        <w:tc>
          <w:tcPr>
            <w:tcW w:w="1134" w:type="dxa"/>
            <w:vAlign w:val="center"/>
          </w:tcPr>
          <w:p>
            <w:pPr>
              <w:spacing w:before="156" w:beforeLines="50" w:after="156" w:afterLines="50"/>
              <w:jc w:val="center"/>
              <w:rPr>
                <w:rFonts w:ascii="宋体" w:hAnsi="宋体"/>
                <w:b/>
                <w:bCs/>
                <w:kern w:val="0"/>
                <w:szCs w:val="21"/>
              </w:rPr>
            </w:pPr>
            <w:r>
              <w:rPr>
                <w:rFonts w:ascii="宋体" w:hAnsi="宋体"/>
                <w:b/>
                <w:bCs/>
                <w:kern w:val="0"/>
                <w:szCs w:val="21"/>
              </w:rPr>
              <w:t>期末</w:t>
            </w:r>
          </w:p>
        </w:tc>
        <w:tc>
          <w:tcPr>
            <w:tcW w:w="2627" w:type="dxa"/>
            <w:shd w:val="clear" w:color="auto" w:fill="auto"/>
            <w:vAlign w:val="center"/>
          </w:tcPr>
          <w:p>
            <w:pPr>
              <w:spacing w:before="156" w:beforeLines="50" w:after="156" w:afterLines="50"/>
              <w:jc w:val="center"/>
              <w:rPr>
                <w:rFonts w:ascii="宋体" w:hAnsi="宋体"/>
                <w:b/>
                <w:bCs/>
                <w:kern w:val="0"/>
                <w:szCs w:val="21"/>
              </w:rPr>
            </w:pPr>
            <w:r>
              <w:rPr>
                <w:rFonts w:ascii="宋体" w:hAnsi="宋体"/>
                <w:b/>
                <w:bCs/>
                <w:kern w:val="0"/>
                <w:szCs w:val="21"/>
              </w:rPr>
              <w:t>总评达成度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2122" w:type="dxa"/>
            <w:shd w:val="clear" w:color="auto" w:fill="auto"/>
            <w:vAlign w:val="center"/>
          </w:tcPr>
          <w:p>
            <w:pPr>
              <w:spacing w:before="156" w:beforeLines="50" w:after="156" w:afterLines="50"/>
              <w:jc w:val="center"/>
              <w:rPr>
                <w:rFonts w:ascii="宋体" w:hAnsi="宋体"/>
                <w:kern w:val="0"/>
                <w:szCs w:val="21"/>
              </w:rPr>
            </w:pPr>
            <w:r>
              <w:rPr>
                <w:rFonts w:hint="eastAsia" w:ascii="宋体" w:hAnsi="宋体"/>
                <w:kern w:val="0"/>
                <w:szCs w:val="21"/>
              </w:rPr>
              <w:t>课程目标1</w:t>
            </w:r>
          </w:p>
        </w:tc>
        <w:tc>
          <w:tcPr>
            <w:tcW w:w="858" w:type="dxa"/>
            <w:shd w:val="clear" w:color="auto" w:fill="auto"/>
            <w:vAlign w:val="center"/>
          </w:tcPr>
          <w:p>
            <w:pPr>
              <w:spacing w:before="156" w:beforeLines="50" w:after="156" w:afterLines="50"/>
              <w:jc w:val="center"/>
              <w:rPr>
                <w:rFonts w:ascii="宋体" w:hAnsi="宋体"/>
                <w:kern w:val="0"/>
                <w:szCs w:val="21"/>
              </w:rPr>
            </w:pPr>
            <w:r>
              <w:rPr>
                <w:rFonts w:hint="eastAsia" w:ascii="宋体" w:hAnsi="宋体"/>
                <w:kern w:val="0"/>
                <w:szCs w:val="21"/>
              </w:rPr>
              <w:t>3</w:t>
            </w:r>
            <w:r>
              <w:rPr>
                <w:rFonts w:ascii="宋体" w:hAnsi="宋体"/>
                <w:kern w:val="0"/>
                <w:szCs w:val="21"/>
              </w:rPr>
              <w:t>0</w:t>
            </w:r>
            <w:r>
              <w:rPr>
                <w:rFonts w:hint="eastAsia" w:ascii="宋体" w:hAnsi="宋体"/>
                <w:kern w:val="0"/>
                <w:szCs w:val="21"/>
              </w:rPr>
              <w:t>%</w:t>
            </w:r>
          </w:p>
        </w:tc>
        <w:tc>
          <w:tcPr>
            <w:tcW w:w="1134" w:type="dxa"/>
            <w:shd w:val="clear" w:color="auto" w:fill="auto"/>
            <w:vAlign w:val="center"/>
          </w:tcPr>
          <w:p>
            <w:pPr>
              <w:spacing w:before="156" w:beforeLines="50" w:after="156" w:afterLines="50"/>
              <w:jc w:val="center"/>
              <w:rPr>
                <w:rFonts w:ascii="宋体" w:hAnsi="宋体"/>
                <w:kern w:val="0"/>
                <w:szCs w:val="21"/>
              </w:rPr>
            </w:pPr>
            <w:r>
              <w:rPr>
                <w:rFonts w:hint="eastAsia" w:ascii="宋体" w:hAnsi="宋体"/>
                <w:kern w:val="0"/>
                <w:szCs w:val="21"/>
              </w:rPr>
              <w:t>3</w:t>
            </w:r>
            <w:r>
              <w:rPr>
                <w:rFonts w:ascii="宋体" w:hAnsi="宋体"/>
                <w:kern w:val="0"/>
                <w:szCs w:val="21"/>
              </w:rPr>
              <w:t>0</w:t>
            </w:r>
            <w:r>
              <w:rPr>
                <w:rFonts w:hint="eastAsia" w:ascii="宋体" w:hAnsi="宋体"/>
                <w:kern w:val="0"/>
                <w:szCs w:val="21"/>
              </w:rPr>
              <w:t>%</w:t>
            </w:r>
          </w:p>
        </w:tc>
        <w:tc>
          <w:tcPr>
            <w:tcW w:w="1134" w:type="dxa"/>
            <w:vAlign w:val="center"/>
          </w:tcPr>
          <w:p>
            <w:pPr>
              <w:spacing w:before="156" w:beforeLines="50" w:after="156" w:afterLines="50"/>
              <w:jc w:val="center"/>
              <w:rPr>
                <w:rFonts w:ascii="宋体" w:hAnsi="宋体"/>
                <w:kern w:val="0"/>
                <w:szCs w:val="21"/>
              </w:rPr>
            </w:pPr>
            <w:r>
              <w:rPr>
                <w:rFonts w:hint="eastAsia" w:ascii="宋体" w:hAnsi="宋体"/>
                <w:kern w:val="0"/>
                <w:szCs w:val="21"/>
              </w:rPr>
              <w:t>4</w:t>
            </w:r>
            <w:r>
              <w:rPr>
                <w:rFonts w:ascii="宋体" w:hAnsi="宋体"/>
                <w:kern w:val="0"/>
                <w:szCs w:val="21"/>
              </w:rPr>
              <w:t>0</w:t>
            </w:r>
            <w:r>
              <w:rPr>
                <w:rFonts w:hint="eastAsia" w:ascii="宋体" w:hAnsi="宋体"/>
                <w:kern w:val="0"/>
                <w:szCs w:val="21"/>
              </w:rPr>
              <w:t>%</w:t>
            </w:r>
          </w:p>
        </w:tc>
        <w:tc>
          <w:tcPr>
            <w:tcW w:w="2627" w:type="dxa"/>
            <w:vMerge w:val="restart"/>
            <w:shd w:val="clear" w:color="auto" w:fill="auto"/>
            <w:vAlign w:val="center"/>
          </w:tcPr>
          <w:p>
            <w:pPr>
              <w:spacing w:before="156" w:beforeLines="50" w:after="156" w:afterLines="50"/>
              <w:rPr>
                <w:rFonts w:ascii="宋体" w:hAnsi="宋体"/>
                <w:kern w:val="0"/>
                <w:szCs w:val="21"/>
              </w:rPr>
            </w:pPr>
            <w:r>
              <w:rPr>
                <w:rFonts w:ascii="宋体" w:hAnsi="宋体"/>
                <w:kern w:val="0"/>
                <w:szCs w:val="21"/>
              </w:rPr>
              <w:t>分目标达成度={0.3ｘ平时分目标成绩+0.</w:t>
            </w:r>
            <w:r>
              <w:rPr>
                <w:rFonts w:hint="eastAsia" w:ascii="宋体" w:hAnsi="宋体"/>
                <w:kern w:val="0"/>
                <w:szCs w:val="21"/>
              </w:rPr>
              <w:t>3</w:t>
            </w:r>
            <w:r>
              <w:rPr>
                <w:rFonts w:ascii="宋体" w:hAnsi="宋体"/>
                <w:kern w:val="0"/>
                <w:szCs w:val="21"/>
              </w:rPr>
              <w:t>ｘ期中分目标成绩  +0.4ｘ期末分目标成绩 }/分目标总分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2122" w:type="dxa"/>
            <w:shd w:val="clear" w:color="auto" w:fill="auto"/>
            <w:vAlign w:val="center"/>
          </w:tcPr>
          <w:p>
            <w:pPr>
              <w:spacing w:before="156" w:beforeLines="50" w:after="156" w:afterLines="50"/>
              <w:jc w:val="center"/>
              <w:rPr>
                <w:rFonts w:ascii="宋体" w:hAnsi="宋体"/>
                <w:kern w:val="0"/>
                <w:szCs w:val="21"/>
              </w:rPr>
            </w:pPr>
            <w:r>
              <w:rPr>
                <w:rFonts w:hint="eastAsia" w:ascii="宋体" w:hAnsi="宋体"/>
                <w:kern w:val="0"/>
                <w:szCs w:val="21"/>
              </w:rPr>
              <w:t>课程目标2</w:t>
            </w:r>
          </w:p>
        </w:tc>
        <w:tc>
          <w:tcPr>
            <w:tcW w:w="858" w:type="dxa"/>
            <w:shd w:val="clear" w:color="auto" w:fill="auto"/>
            <w:vAlign w:val="center"/>
          </w:tcPr>
          <w:p>
            <w:pPr>
              <w:spacing w:before="156" w:beforeLines="50" w:after="156" w:afterLines="50"/>
              <w:jc w:val="center"/>
              <w:rPr>
                <w:rFonts w:ascii="宋体" w:hAnsi="宋体"/>
                <w:kern w:val="0"/>
                <w:szCs w:val="21"/>
              </w:rPr>
            </w:pPr>
            <w:r>
              <w:rPr>
                <w:rFonts w:hint="eastAsia" w:ascii="宋体" w:hAnsi="宋体"/>
                <w:kern w:val="0"/>
                <w:szCs w:val="21"/>
              </w:rPr>
              <w:t>3</w:t>
            </w:r>
            <w:r>
              <w:rPr>
                <w:rFonts w:ascii="宋体" w:hAnsi="宋体"/>
                <w:kern w:val="0"/>
                <w:szCs w:val="21"/>
              </w:rPr>
              <w:t>0</w:t>
            </w:r>
            <w:r>
              <w:rPr>
                <w:rFonts w:hint="eastAsia" w:ascii="宋体" w:hAnsi="宋体"/>
                <w:kern w:val="0"/>
                <w:szCs w:val="21"/>
              </w:rPr>
              <w:t>%</w:t>
            </w:r>
          </w:p>
        </w:tc>
        <w:tc>
          <w:tcPr>
            <w:tcW w:w="1134" w:type="dxa"/>
            <w:shd w:val="clear" w:color="auto" w:fill="auto"/>
            <w:vAlign w:val="center"/>
          </w:tcPr>
          <w:p>
            <w:pPr>
              <w:spacing w:before="156" w:beforeLines="50" w:after="156" w:afterLines="50"/>
              <w:jc w:val="center"/>
              <w:rPr>
                <w:rFonts w:ascii="宋体" w:hAnsi="宋体"/>
                <w:kern w:val="0"/>
                <w:szCs w:val="21"/>
              </w:rPr>
            </w:pPr>
            <w:r>
              <w:rPr>
                <w:rFonts w:hint="eastAsia" w:ascii="宋体" w:hAnsi="宋体"/>
                <w:kern w:val="0"/>
                <w:szCs w:val="21"/>
              </w:rPr>
              <w:t>3</w:t>
            </w:r>
            <w:r>
              <w:rPr>
                <w:rFonts w:ascii="宋体" w:hAnsi="宋体"/>
                <w:kern w:val="0"/>
                <w:szCs w:val="21"/>
              </w:rPr>
              <w:t>0</w:t>
            </w:r>
            <w:r>
              <w:rPr>
                <w:rFonts w:hint="eastAsia" w:ascii="宋体" w:hAnsi="宋体"/>
                <w:kern w:val="0"/>
                <w:szCs w:val="21"/>
              </w:rPr>
              <w:t>%</w:t>
            </w:r>
          </w:p>
        </w:tc>
        <w:tc>
          <w:tcPr>
            <w:tcW w:w="1134" w:type="dxa"/>
            <w:vAlign w:val="center"/>
          </w:tcPr>
          <w:p>
            <w:pPr>
              <w:spacing w:before="156" w:beforeLines="50" w:after="156" w:afterLines="50"/>
              <w:jc w:val="center"/>
              <w:rPr>
                <w:rFonts w:ascii="宋体" w:hAnsi="宋体"/>
                <w:kern w:val="0"/>
                <w:szCs w:val="21"/>
              </w:rPr>
            </w:pPr>
            <w:r>
              <w:rPr>
                <w:rFonts w:hint="eastAsia" w:ascii="宋体" w:hAnsi="宋体"/>
                <w:kern w:val="0"/>
                <w:szCs w:val="21"/>
              </w:rPr>
              <w:t>4</w:t>
            </w:r>
            <w:r>
              <w:rPr>
                <w:rFonts w:ascii="宋体" w:hAnsi="宋体"/>
                <w:kern w:val="0"/>
                <w:szCs w:val="21"/>
              </w:rPr>
              <w:t>0</w:t>
            </w:r>
            <w:r>
              <w:rPr>
                <w:rFonts w:hint="eastAsia" w:ascii="宋体" w:hAnsi="宋体"/>
                <w:kern w:val="0"/>
                <w:szCs w:val="21"/>
              </w:rPr>
              <w:t>%</w:t>
            </w:r>
          </w:p>
        </w:tc>
        <w:tc>
          <w:tcPr>
            <w:tcW w:w="2627" w:type="dxa"/>
            <w:vMerge w:val="continue"/>
            <w:shd w:val="clear" w:color="auto" w:fill="auto"/>
            <w:vAlign w:val="center"/>
          </w:tcPr>
          <w:p>
            <w:pPr>
              <w:spacing w:before="156" w:beforeLines="50" w:after="156" w:afterLines="50"/>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2122" w:type="dxa"/>
            <w:shd w:val="clear" w:color="auto" w:fill="auto"/>
            <w:vAlign w:val="center"/>
          </w:tcPr>
          <w:p>
            <w:pPr>
              <w:spacing w:before="156" w:beforeLines="50" w:after="156" w:afterLines="50"/>
              <w:jc w:val="center"/>
              <w:rPr>
                <w:rFonts w:ascii="宋体" w:hAnsi="宋体"/>
                <w:kern w:val="0"/>
                <w:szCs w:val="21"/>
              </w:rPr>
            </w:pPr>
            <w:r>
              <w:rPr>
                <w:rFonts w:hint="eastAsia" w:ascii="宋体" w:hAnsi="宋体"/>
                <w:kern w:val="0"/>
                <w:szCs w:val="21"/>
              </w:rPr>
              <w:t>课程目标3</w:t>
            </w:r>
          </w:p>
        </w:tc>
        <w:tc>
          <w:tcPr>
            <w:tcW w:w="858" w:type="dxa"/>
            <w:shd w:val="clear" w:color="auto" w:fill="auto"/>
            <w:vAlign w:val="center"/>
          </w:tcPr>
          <w:p>
            <w:pPr>
              <w:spacing w:before="156" w:beforeLines="50" w:after="156" w:afterLines="50"/>
              <w:jc w:val="center"/>
              <w:rPr>
                <w:rFonts w:ascii="宋体" w:hAnsi="宋体"/>
                <w:kern w:val="0"/>
                <w:szCs w:val="21"/>
              </w:rPr>
            </w:pPr>
            <w:r>
              <w:rPr>
                <w:rFonts w:hint="eastAsia" w:ascii="宋体" w:hAnsi="宋体"/>
                <w:kern w:val="0"/>
                <w:szCs w:val="21"/>
              </w:rPr>
              <w:t>3</w:t>
            </w:r>
            <w:r>
              <w:rPr>
                <w:rFonts w:ascii="宋体" w:hAnsi="宋体"/>
                <w:kern w:val="0"/>
                <w:szCs w:val="21"/>
              </w:rPr>
              <w:t>0</w:t>
            </w:r>
            <w:r>
              <w:rPr>
                <w:rFonts w:hint="eastAsia" w:ascii="宋体" w:hAnsi="宋体"/>
                <w:kern w:val="0"/>
                <w:szCs w:val="21"/>
              </w:rPr>
              <w:t>%</w:t>
            </w:r>
          </w:p>
        </w:tc>
        <w:tc>
          <w:tcPr>
            <w:tcW w:w="1134" w:type="dxa"/>
            <w:shd w:val="clear" w:color="auto" w:fill="auto"/>
            <w:vAlign w:val="center"/>
          </w:tcPr>
          <w:p>
            <w:pPr>
              <w:spacing w:before="156" w:beforeLines="50" w:after="156" w:afterLines="50"/>
              <w:jc w:val="center"/>
              <w:rPr>
                <w:rFonts w:ascii="宋体" w:hAnsi="宋体"/>
                <w:kern w:val="0"/>
                <w:szCs w:val="21"/>
              </w:rPr>
            </w:pPr>
            <w:r>
              <w:rPr>
                <w:rFonts w:hint="eastAsia" w:ascii="宋体" w:hAnsi="宋体"/>
                <w:kern w:val="0"/>
                <w:szCs w:val="21"/>
              </w:rPr>
              <w:t>3</w:t>
            </w:r>
            <w:r>
              <w:rPr>
                <w:rFonts w:ascii="宋体" w:hAnsi="宋体"/>
                <w:kern w:val="0"/>
                <w:szCs w:val="21"/>
              </w:rPr>
              <w:t>0</w:t>
            </w:r>
            <w:r>
              <w:rPr>
                <w:rFonts w:hint="eastAsia" w:ascii="宋体" w:hAnsi="宋体"/>
                <w:kern w:val="0"/>
                <w:szCs w:val="21"/>
              </w:rPr>
              <w:t>%</w:t>
            </w:r>
          </w:p>
        </w:tc>
        <w:tc>
          <w:tcPr>
            <w:tcW w:w="1134" w:type="dxa"/>
            <w:vAlign w:val="center"/>
          </w:tcPr>
          <w:p>
            <w:pPr>
              <w:spacing w:before="156" w:beforeLines="50" w:after="156" w:afterLines="50"/>
              <w:jc w:val="center"/>
              <w:rPr>
                <w:rFonts w:ascii="宋体" w:hAnsi="宋体"/>
                <w:kern w:val="0"/>
                <w:szCs w:val="21"/>
              </w:rPr>
            </w:pPr>
            <w:r>
              <w:rPr>
                <w:rFonts w:hint="eastAsia" w:ascii="宋体" w:hAnsi="宋体"/>
                <w:kern w:val="0"/>
                <w:szCs w:val="21"/>
              </w:rPr>
              <w:t>4</w:t>
            </w:r>
            <w:r>
              <w:rPr>
                <w:rFonts w:ascii="宋体" w:hAnsi="宋体"/>
                <w:kern w:val="0"/>
                <w:szCs w:val="21"/>
              </w:rPr>
              <w:t>0</w:t>
            </w:r>
            <w:r>
              <w:rPr>
                <w:rFonts w:hint="eastAsia" w:ascii="宋体" w:hAnsi="宋体"/>
                <w:kern w:val="0"/>
                <w:szCs w:val="21"/>
              </w:rPr>
              <w:t>%</w:t>
            </w:r>
          </w:p>
        </w:tc>
        <w:tc>
          <w:tcPr>
            <w:tcW w:w="2627" w:type="dxa"/>
            <w:vMerge w:val="continue"/>
            <w:shd w:val="clear" w:color="auto" w:fill="auto"/>
            <w:vAlign w:val="center"/>
          </w:tcPr>
          <w:p>
            <w:pPr>
              <w:spacing w:before="156" w:beforeLines="50" w:after="156" w:afterLines="50"/>
              <w:rPr>
                <w:rFonts w:ascii="宋体" w:hAnsi="宋体"/>
                <w:kern w:val="0"/>
                <w:szCs w:val="21"/>
              </w:rPr>
            </w:pPr>
          </w:p>
        </w:tc>
      </w:tr>
    </w:tbl>
    <w:p>
      <w:pPr>
        <w:widowControl/>
        <w:spacing w:before="156" w:beforeLines="50" w:after="156" w:afterLines="50"/>
        <w:ind w:firstLine="482" w:firstLineChars="200"/>
        <w:jc w:val="left"/>
        <w:rPr>
          <w:rFonts w:ascii="黑体" w:hAnsi="黑体" w:eastAsia="黑体"/>
          <w:b/>
          <w:sz w:val="24"/>
        </w:rPr>
      </w:pPr>
      <w:r>
        <w:rPr>
          <w:rFonts w:hint="eastAsia" w:ascii="黑体" w:hAnsi="黑体" w:eastAsia="黑体"/>
          <w:b/>
          <w:sz w:val="24"/>
        </w:rPr>
        <w:t>（三）评分标准</w:t>
      </w:r>
    </w:p>
    <w:tbl>
      <w:tblPr>
        <w:tblStyle w:val="12"/>
        <w:tblW w:w="103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1984"/>
        <w:gridCol w:w="1984"/>
        <w:gridCol w:w="1697"/>
        <w:gridCol w:w="1925"/>
        <w:gridCol w:w="17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993" w:type="dxa"/>
            <w:vMerge w:val="restart"/>
            <w:tcBorders>
              <w:top w:val="single" w:color="auto" w:sz="4" w:space="0"/>
              <w:left w:val="single" w:color="auto" w:sz="4" w:space="0"/>
              <w:right w:val="single" w:color="auto" w:sz="4" w:space="0"/>
            </w:tcBorders>
            <w:vAlign w:val="center"/>
          </w:tcPr>
          <w:p>
            <w:pPr>
              <w:widowControl/>
              <w:spacing w:before="156" w:beforeLines="50" w:after="156" w:afterLines="50"/>
              <w:jc w:val="center"/>
              <w:rPr>
                <w:rFonts w:ascii="宋体" w:hAnsi="宋体"/>
                <w:b/>
                <w:bCs/>
                <w:szCs w:val="21"/>
              </w:rPr>
            </w:pPr>
            <w:r>
              <w:rPr>
                <w:rFonts w:ascii="宋体" w:hAnsi="宋体"/>
                <w:b/>
                <w:bCs/>
                <w:szCs w:val="21"/>
              </w:rPr>
              <w:t>课程</w:t>
            </w:r>
          </w:p>
          <w:p>
            <w:pPr>
              <w:widowControl/>
              <w:spacing w:before="156" w:beforeLines="50" w:after="156" w:afterLines="50"/>
              <w:jc w:val="center"/>
              <w:rPr>
                <w:rFonts w:ascii="宋体" w:hAnsi="宋体"/>
                <w:b/>
                <w:bCs/>
                <w:szCs w:val="21"/>
              </w:rPr>
            </w:pPr>
            <w:r>
              <w:rPr>
                <w:rFonts w:ascii="宋体" w:hAnsi="宋体"/>
                <w:b/>
                <w:bCs/>
                <w:szCs w:val="21"/>
              </w:rPr>
              <w:t>目标</w:t>
            </w:r>
          </w:p>
        </w:tc>
        <w:tc>
          <w:tcPr>
            <w:tcW w:w="9369" w:type="dxa"/>
            <w:gridSpan w:val="5"/>
            <w:tcBorders>
              <w:top w:val="single" w:color="auto" w:sz="4" w:space="0"/>
              <w:left w:val="single" w:color="auto" w:sz="4" w:space="0"/>
              <w:right w:val="single" w:color="auto" w:sz="4" w:space="0"/>
            </w:tcBorders>
          </w:tcPr>
          <w:p>
            <w:pPr>
              <w:widowControl/>
              <w:spacing w:before="156" w:beforeLines="50" w:after="156" w:afterLines="50"/>
              <w:jc w:val="center"/>
              <w:rPr>
                <w:rFonts w:ascii="宋体" w:hAnsi="宋体"/>
                <w:b/>
                <w:bCs/>
                <w:szCs w:val="21"/>
              </w:rPr>
            </w:pPr>
            <w:r>
              <w:rPr>
                <w:rFonts w:ascii="宋体" w:hAnsi="宋体"/>
                <w:b/>
                <w:bCs/>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993" w:type="dxa"/>
            <w:vMerge w:val="continue"/>
            <w:tcBorders>
              <w:left w:val="single" w:color="auto" w:sz="4" w:space="0"/>
              <w:right w:val="single" w:color="auto" w:sz="4" w:space="0"/>
            </w:tcBorders>
            <w:vAlign w:val="center"/>
          </w:tcPr>
          <w:p>
            <w:pPr>
              <w:widowControl/>
              <w:spacing w:before="156" w:beforeLines="50" w:after="156" w:afterLines="50"/>
              <w:jc w:val="center"/>
              <w:rPr>
                <w:rFonts w:ascii="宋体" w:hAnsi="宋体"/>
                <w:b/>
                <w:bCs/>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b/>
                <w:bCs/>
                <w:szCs w:val="21"/>
              </w:rPr>
            </w:pPr>
            <w:r>
              <w:rPr>
                <w:rFonts w:ascii="宋体" w:hAnsi="宋体"/>
                <w:b/>
                <w:bCs/>
                <w:szCs w:val="21"/>
              </w:rPr>
              <w:t>90-100</w:t>
            </w:r>
          </w:p>
        </w:tc>
        <w:tc>
          <w:tcPr>
            <w:tcW w:w="1984"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b/>
                <w:bCs/>
                <w:szCs w:val="21"/>
              </w:rPr>
            </w:pPr>
            <w:r>
              <w:rPr>
                <w:rFonts w:ascii="宋体" w:hAnsi="宋体"/>
                <w:b/>
                <w:bCs/>
                <w:szCs w:val="21"/>
              </w:rPr>
              <w:t>80-89</w:t>
            </w:r>
          </w:p>
        </w:tc>
        <w:tc>
          <w:tcPr>
            <w:tcW w:w="1697"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b/>
                <w:bCs/>
                <w:szCs w:val="21"/>
              </w:rPr>
            </w:pPr>
            <w:r>
              <w:rPr>
                <w:rFonts w:ascii="宋体" w:hAnsi="宋体"/>
                <w:b/>
                <w:bCs/>
                <w:szCs w:val="21"/>
              </w:rPr>
              <w:t>70-79</w:t>
            </w:r>
          </w:p>
        </w:tc>
        <w:tc>
          <w:tcPr>
            <w:tcW w:w="1925"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b/>
                <w:bCs/>
                <w:szCs w:val="21"/>
              </w:rPr>
            </w:pPr>
            <w:r>
              <w:rPr>
                <w:rFonts w:ascii="宋体" w:hAnsi="宋体"/>
                <w:b/>
                <w:bCs/>
                <w:szCs w:val="21"/>
              </w:rPr>
              <w:t>60-69</w:t>
            </w:r>
          </w:p>
        </w:tc>
        <w:tc>
          <w:tcPr>
            <w:tcW w:w="1779"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b/>
                <w:bCs/>
                <w:szCs w:val="21"/>
              </w:rPr>
            </w:pPr>
            <w:r>
              <w:rPr>
                <w:rFonts w:hint="eastAsia" w:ascii="宋体" w:hAnsi="宋体"/>
                <w:b/>
                <w:bCs/>
                <w:szCs w:val="21"/>
              </w:rPr>
              <w:t>＜6</w:t>
            </w:r>
            <w:r>
              <w:rPr>
                <w:rFonts w:ascii="宋体" w:hAnsi="宋体"/>
                <w:b/>
                <w:bCs/>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blHeader/>
          <w:jc w:val="center"/>
        </w:trPr>
        <w:tc>
          <w:tcPr>
            <w:tcW w:w="993" w:type="dxa"/>
            <w:vMerge w:val="continue"/>
            <w:tcBorders>
              <w:left w:val="single" w:color="auto" w:sz="4" w:space="0"/>
              <w:right w:val="single" w:color="auto" w:sz="4" w:space="0"/>
            </w:tcBorders>
            <w:vAlign w:val="center"/>
          </w:tcPr>
          <w:p>
            <w:pPr>
              <w:widowControl/>
              <w:spacing w:before="156" w:beforeLines="50" w:after="156" w:afterLines="50"/>
              <w:jc w:val="center"/>
              <w:rPr>
                <w:rFonts w:ascii="宋体" w:hAnsi="宋体"/>
                <w:b/>
                <w:bCs/>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b/>
                <w:bCs/>
                <w:szCs w:val="21"/>
              </w:rPr>
            </w:pPr>
            <w:r>
              <w:rPr>
                <w:rFonts w:ascii="宋体" w:hAnsi="宋体"/>
                <w:b/>
                <w:bCs/>
                <w:szCs w:val="21"/>
              </w:rPr>
              <w:t>优</w:t>
            </w:r>
          </w:p>
        </w:tc>
        <w:tc>
          <w:tcPr>
            <w:tcW w:w="1984"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b/>
                <w:bCs/>
                <w:szCs w:val="21"/>
              </w:rPr>
            </w:pPr>
            <w:r>
              <w:rPr>
                <w:rFonts w:ascii="宋体" w:hAnsi="宋体"/>
                <w:b/>
                <w:bCs/>
                <w:szCs w:val="21"/>
              </w:rPr>
              <w:t>良</w:t>
            </w:r>
          </w:p>
        </w:tc>
        <w:tc>
          <w:tcPr>
            <w:tcW w:w="1697"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b/>
                <w:bCs/>
                <w:szCs w:val="21"/>
              </w:rPr>
            </w:pPr>
            <w:r>
              <w:rPr>
                <w:rFonts w:ascii="宋体" w:hAnsi="宋体"/>
                <w:b/>
                <w:bCs/>
                <w:szCs w:val="21"/>
              </w:rPr>
              <w:t>中</w:t>
            </w:r>
          </w:p>
        </w:tc>
        <w:tc>
          <w:tcPr>
            <w:tcW w:w="1925"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b/>
                <w:bCs/>
                <w:szCs w:val="21"/>
              </w:rPr>
            </w:pPr>
            <w:r>
              <w:rPr>
                <w:rFonts w:hint="eastAsia" w:ascii="宋体" w:hAnsi="宋体"/>
                <w:b/>
                <w:bCs/>
                <w:szCs w:val="21"/>
              </w:rPr>
              <w:t>合格</w:t>
            </w:r>
          </w:p>
        </w:tc>
        <w:tc>
          <w:tcPr>
            <w:tcW w:w="1779"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b/>
                <w:bCs/>
                <w:szCs w:val="21"/>
              </w:rPr>
            </w:pPr>
            <w:r>
              <w:rPr>
                <w:rFonts w:hint="eastAsia" w:ascii="宋体" w:hAnsi="宋体"/>
                <w:b/>
                <w:bCs/>
                <w:szCs w:val="21"/>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blHeader/>
          <w:jc w:val="center"/>
        </w:trPr>
        <w:tc>
          <w:tcPr>
            <w:tcW w:w="993" w:type="dxa"/>
            <w:vMerge w:val="continue"/>
            <w:tcBorders>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b/>
                <w:bCs/>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b/>
                <w:bCs/>
                <w:szCs w:val="21"/>
              </w:rPr>
            </w:pPr>
            <w:r>
              <w:rPr>
                <w:rFonts w:hint="eastAsia" w:ascii="宋体" w:hAnsi="宋体"/>
                <w:b/>
                <w:bCs/>
                <w:szCs w:val="21"/>
              </w:rPr>
              <w:t>A</w:t>
            </w:r>
          </w:p>
        </w:tc>
        <w:tc>
          <w:tcPr>
            <w:tcW w:w="1984"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b/>
                <w:bCs/>
                <w:szCs w:val="21"/>
              </w:rPr>
            </w:pPr>
            <w:r>
              <w:rPr>
                <w:rFonts w:hint="eastAsia" w:ascii="宋体" w:hAnsi="宋体"/>
                <w:b/>
                <w:bCs/>
                <w:szCs w:val="21"/>
              </w:rPr>
              <w:t>B</w:t>
            </w:r>
          </w:p>
        </w:tc>
        <w:tc>
          <w:tcPr>
            <w:tcW w:w="1697"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b/>
                <w:bCs/>
                <w:szCs w:val="21"/>
              </w:rPr>
            </w:pPr>
            <w:r>
              <w:rPr>
                <w:rFonts w:hint="eastAsia" w:ascii="宋体" w:hAnsi="宋体"/>
                <w:b/>
                <w:bCs/>
                <w:szCs w:val="21"/>
              </w:rPr>
              <w:t>C</w:t>
            </w:r>
          </w:p>
        </w:tc>
        <w:tc>
          <w:tcPr>
            <w:tcW w:w="1925"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b/>
                <w:bCs/>
                <w:szCs w:val="21"/>
              </w:rPr>
            </w:pPr>
            <w:r>
              <w:rPr>
                <w:rFonts w:hint="eastAsia" w:ascii="宋体" w:hAnsi="宋体"/>
                <w:b/>
                <w:bCs/>
                <w:szCs w:val="21"/>
              </w:rPr>
              <w:t>D</w:t>
            </w:r>
          </w:p>
        </w:tc>
        <w:tc>
          <w:tcPr>
            <w:tcW w:w="1779"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b/>
                <w:bCs/>
                <w:szCs w:val="21"/>
              </w:rPr>
            </w:pPr>
            <w:r>
              <w:rPr>
                <w:rFonts w:hint="eastAsia" w:ascii="宋体" w:hAnsi="宋体"/>
                <w:b/>
                <w:bCs/>
                <w:szCs w:val="21"/>
              </w:rPr>
              <w:t>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b/>
                <w:bCs/>
                <w:kern w:val="0"/>
                <w:szCs w:val="21"/>
              </w:rPr>
            </w:pPr>
            <w:r>
              <w:rPr>
                <w:rFonts w:hint="eastAsia" w:ascii="宋体" w:hAnsi="宋体"/>
                <w:b/>
                <w:bCs/>
                <w:kern w:val="0"/>
                <w:szCs w:val="21"/>
              </w:rPr>
              <w:t>课程</w:t>
            </w:r>
          </w:p>
          <w:p>
            <w:pPr>
              <w:spacing w:before="156" w:beforeLines="50" w:after="156" w:afterLines="50"/>
              <w:jc w:val="center"/>
              <w:rPr>
                <w:rFonts w:ascii="宋体" w:hAnsi="宋体"/>
                <w:b/>
                <w:bCs/>
                <w:kern w:val="0"/>
                <w:szCs w:val="21"/>
              </w:rPr>
            </w:pPr>
            <w:r>
              <w:rPr>
                <w:rFonts w:ascii="宋体" w:hAnsi="宋体"/>
                <w:b/>
                <w:bCs/>
                <w:kern w:val="0"/>
                <w:szCs w:val="21"/>
              </w:rPr>
              <w:t>目标1</w:t>
            </w:r>
          </w:p>
        </w:tc>
        <w:tc>
          <w:tcPr>
            <w:tcW w:w="1984"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宋体" w:hAnsi="宋体"/>
                <w:szCs w:val="21"/>
              </w:rPr>
            </w:pPr>
            <w:r>
              <w:rPr>
                <w:rFonts w:ascii="宋体" w:hAnsi="宋体"/>
                <w:szCs w:val="21"/>
              </w:rPr>
              <w:t>深刻理解</w:t>
            </w:r>
            <w:r>
              <w:rPr>
                <w:rFonts w:hint="eastAsia" w:ascii="宋体" w:hAnsi="宋体"/>
                <w:szCs w:val="21"/>
              </w:rPr>
              <w:t>结构位移的定义、位移计算的目的和有关假定。深刻理解并推导变形体虚功原理。</w:t>
            </w:r>
          </w:p>
        </w:tc>
        <w:tc>
          <w:tcPr>
            <w:tcW w:w="1984"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宋体" w:hAnsi="宋体"/>
                <w:szCs w:val="21"/>
              </w:rPr>
            </w:pPr>
            <w:r>
              <w:rPr>
                <w:rFonts w:ascii="宋体" w:hAnsi="宋体"/>
                <w:szCs w:val="21"/>
              </w:rPr>
              <w:t>理解</w:t>
            </w:r>
            <w:r>
              <w:rPr>
                <w:rFonts w:hint="eastAsia" w:ascii="宋体" w:hAnsi="宋体"/>
                <w:szCs w:val="21"/>
              </w:rPr>
              <w:t>结构位移的定义、位移计算的目的和有关假定。理解并能基本推导变形体虚功原理。</w:t>
            </w:r>
          </w:p>
        </w:tc>
        <w:tc>
          <w:tcPr>
            <w:tcW w:w="1697"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宋体" w:hAnsi="宋体"/>
                <w:szCs w:val="21"/>
              </w:rPr>
            </w:pPr>
            <w:r>
              <w:rPr>
                <w:rFonts w:ascii="宋体" w:hAnsi="宋体"/>
                <w:szCs w:val="21"/>
              </w:rPr>
              <w:t>基本理解</w:t>
            </w:r>
            <w:r>
              <w:rPr>
                <w:rFonts w:hint="eastAsia" w:ascii="宋体" w:hAnsi="宋体"/>
                <w:szCs w:val="21"/>
              </w:rPr>
              <w:t>结构位移的定义、位移计算的目的和有关假定。基本理解变形体虚功原理。</w:t>
            </w:r>
          </w:p>
        </w:tc>
        <w:tc>
          <w:tcPr>
            <w:tcW w:w="1925"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宋体" w:hAnsi="宋体"/>
                <w:szCs w:val="21"/>
              </w:rPr>
            </w:pPr>
            <w:r>
              <w:rPr>
                <w:rFonts w:ascii="宋体" w:hAnsi="宋体"/>
                <w:szCs w:val="21"/>
              </w:rPr>
              <w:t>基本理解</w:t>
            </w:r>
            <w:r>
              <w:rPr>
                <w:rFonts w:hint="eastAsia" w:ascii="宋体" w:hAnsi="宋体"/>
                <w:szCs w:val="21"/>
              </w:rPr>
              <w:t>结构位移的定义、位移计算的目的和有关假定。在获取帮助后可理解并推导变形体虚功原理。</w:t>
            </w:r>
          </w:p>
        </w:tc>
        <w:tc>
          <w:tcPr>
            <w:tcW w:w="1779"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宋体" w:hAnsi="宋体"/>
                <w:szCs w:val="21"/>
              </w:rPr>
            </w:pPr>
            <w:r>
              <w:rPr>
                <w:rFonts w:hint="eastAsia" w:ascii="宋体" w:hAnsi="宋体"/>
                <w:szCs w:val="21"/>
              </w:rPr>
              <w:t>未</w:t>
            </w:r>
            <w:r>
              <w:rPr>
                <w:rFonts w:ascii="宋体" w:hAnsi="宋体"/>
                <w:szCs w:val="21"/>
              </w:rPr>
              <w:t>理解</w:t>
            </w:r>
            <w:r>
              <w:rPr>
                <w:rFonts w:hint="eastAsia" w:ascii="宋体" w:hAnsi="宋体"/>
                <w:szCs w:val="21"/>
              </w:rPr>
              <w:t>结构位移的定义、位移计算的目的和有关假定。未理解并不太会推导变形体虚功原理。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b/>
                <w:bCs/>
                <w:kern w:val="0"/>
                <w:szCs w:val="21"/>
              </w:rPr>
            </w:pPr>
            <w:r>
              <w:rPr>
                <w:rFonts w:hint="eastAsia" w:ascii="宋体" w:hAnsi="宋体"/>
                <w:b/>
                <w:bCs/>
                <w:kern w:val="0"/>
                <w:szCs w:val="21"/>
              </w:rPr>
              <w:t>课程</w:t>
            </w:r>
          </w:p>
          <w:p>
            <w:pPr>
              <w:spacing w:before="156" w:beforeLines="50" w:after="156" w:afterLines="50"/>
              <w:jc w:val="center"/>
              <w:rPr>
                <w:rFonts w:ascii="宋体" w:hAnsi="宋体"/>
                <w:b/>
                <w:bCs/>
                <w:kern w:val="0"/>
                <w:szCs w:val="21"/>
              </w:rPr>
            </w:pPr>
            <w:r>
              <w:rPr>
                <w:rFonts w:ascii="宋体" w:hAnsi="宋体"/>
                <w:b/>
                <w:bCs/>
                <w:kern w:val="0"/>
                <w:szCs w:val="21"/>
              </w:rPr>
              <w:t>目标2</w:t>
            </w:r>
          </w:p>
        </w:tc>
        <w:tc>
          <w:tcPr>
            <w:tcW w:w="1984"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宋体" w:hAnsi="宋体"/>
                <w:szCs w:val="21"/>
              </w:rPr>
            </w:pPr>
            <w:r>
              <w:rPr>
                <w:rFonts w:hint="eastAsia"/>
                <w:szCs w:val="21"/>
              </w:rPr>
              <w:t>深刻理解变形体系的虚功原理，熟练掌握利用虚位移方程求解结构内力和外力的方法。灵活运用图乘法进行静定结构位移计算。深刻理解力法和位移法的基本原理。</w:t>
            </w:r>
          </w:p>
        </w:tc>
        <w:tc>
          <w:tcPr>
            <w:tcW w:w="1984"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宋体" w:hAnsi="宋体"/>
                <w:szCs w:val="21"/>
              </w:rPr>
            </w:pPr>
            <w:r>
              <w:rPr>
                <w:rFonts w:hint="eastAsia"/>
                <w:szCs w:val="21"/>
              </w:rPr>
              <w:t>理解变形体系的虚功原理，掌握利用虚位移方程求解结构内力和外力的方法。会运用图乘法进行静定结构位移计算。理解力法和位移法的基本原理。</w:t>
            </w:r>
          </w:p>
        </w:tc>
        <w:tc>
          <w:tcPr>
            <w:tcW w:w="1697"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宋体" w:hAnsi="宋体"/>
                <w:szCs w:val="21"/>
              </w:rPr>
            </w:pPr>
            <w:r>
              <w:rPr>
                <w:rFonts w:hint="eastAsia"/>
                <w:szCs w:val="21"/>
              </w:rPr>
              <w:t>基本理解变形体系的虚功原理，掌握利用虚位移方程求解结构内力和外力的方法。基本可以独立运用图乘法进行静定结构位移计算。理解力法和位移法的基本原理。</w:t>
            </w:r>
          </w:p>
        </w:tc>
        <w:tc>
          <w:tcPr>
            <w:tcW w:w="1925"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宋体" w:hAnsi="宋体"/>
                <w:szCs w:val="21"/>
              </w:rPr>
            </w:pPr>
            <w:r>
              <w:rPr>
                <w:rFonts w:hint="eastAsia"/>
                <w:szCs w:val="21"/>
              </w:rPr>
              <w:t>基本理解变形体系的虚功原理，在获取帮助后可以利用虚位移方程求解结构内力和外力的方法。需要帮助后可以运用图乘法进行静定结构位移计算。基本理解力法和位移法的基本原理。</w:t>
            </w:r>
          </w:p>
        </w:tc>
        <w:tc>
          <w:tcPr>
            <w:tcW w:w="1779"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宋体" w:hAnsi="宋体"/>
                <w:szCs w:val="21"/>
              </w:rPr>
            </w:pPr>
            <w:r>
              <w:rPr>
                <w:rFonts w:hint="eastAsia"/>
                <w:szCs w:val="21"/>
              </w:rPr>
              <w:t>未理解变形体系的虚功原理，未掌握利用虚位移方程求解结构内力和外力的方法。不会运用图乘法进行静定结构位移计算。未理解力法和位移法的基本原理。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b/>
                <w:bCs/>
                <w:kern w:val="0"/>
                <w:szCs w:val="21"/>
              </w:rPr>
            </w:pPr>
            <w:r>
              <w:rPr>
                <w:rFonts w:hint="eastAsia" w:ascii="宋体" w:hAnsi="宋体"/>
                <w:b/>
                <w:bCs/>
                <w:kern w:val="0"/>
                <w:szCs w:val="21"/>
              </w:rPr>
              <w:t>课程</w:t>
            </w:r>
          </w:p>
          <w:p>
            <w:pPr>
              <w:spacing w:before="156" w:beforeLines="50" w:after="156" w:afterLines="50"/>
              <w:jc w:val="center"/>
              <w:rPr>
                <w:rFonts w:ascii="宋体" w:hAnsi="宋体"/>
                <w:b/>
                <w:bCs/>
                <w:kern w:val="0"/>
                <w:szCs w:val="21"/>
              </w:rPr>
            </w:pPr>
            <w:r>
              <w:rPr>
                <w:rFonts w:ascii="宋体" w:hAnsi="宋体"/>
                <w:b/>
                <w:bCs/>
                <w:kern w:val="0"/>
                <w:szCs w:val="21"/>
              </w:rPr>
              <w:t>目标3</w:t>
            </w:r>
          </w:p>
        </w:tc>
        <w:tc>
          <w:tcPr>
            <w:tcW w:w="1984"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宋体" w:hAnsi="宋体"/>
                <w:szCs w:val="21"/>
              </w:rPr>
            </w:pPr>
            <w:r>
              <w:rPr>
                <w:rFonts w:hint="eastAsia"/>
                <w:szCs w:val="21"/>
              </w:rPr>
              <w:t>熟练掌握连接接头的强度计算分析方法和扭转的内力、强度和刚度分析计算。熟练运用力法基本原理进行超静定结构分析。学会利用对称结构的响应特征来建立原问题的半结构的方法。熟练掌握运用位移法基本原理进行超静定结构分析。深刻理解力矩分配法的基本概念。</w:t>
            </w:r>
          </w:p>
        </w:tc>
        <w:tc>
          <w:tcPr>
            <w:tcW w:w="1984"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宋体" w:hAnsi="宋体"/>
                <w:szCs w:val="21"/>
              </w:rPr>
            </w:pPr>
            <w:r>
              <w:rPr>
                <w:rFonts w:hint="eastAsia"/>
                <w:szCs w:val="21"/>
              </w:rPr>
              <w:t>掌握连接接头的强度计算分析方法和扭转的内力、强度和刚度分析计算。可以独立运用力法基本原理进行超静定结构分析。学会利用对称结构的响应特征来建立原问题的半结构的方法。掌握运用位移法基本原理进行超静定结构分析。深刻理解力矩分配法的基本概念。</w:t>
            </w:r>
          </w:p>
        </w:tc>
        <w:tc>
          <w:tcPr>
            <w:tcW w:w="1697"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宋体" w:hAnsi="宋体"/>
                <w:szCs w:val="21"/>
              </w:rPr>
            </w:pPr>
            <w:r>
              <w:rPr>
                <w:rFonts w:hint="eastAsia"/>
                <w:szCs w:val="21"/>
              </w:rPr>
              <w:t>基本掌握连接接头的强度计算分析方法和扭转的内力、强度和刚度分析计算。基本学会运用力法基本原理进行超静定结构分析。学会利用对称结构的响应特征来建立原问题的半结构的方法。基本掌握运用位移法基本原理进行超静定结构分析。理解力矩分配法的基本概念。</w:t>
            </w:r>
          </w:p>
        </w:tc>
        <w:tc>
          <w:tcPr>
            <w:tcW w:w="1925"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宋体" w:hAnsi="宋体"/>
                <w:szCs w:val="21"/>
              </w:rPr>
            </w:pPr>
            <w:r>
              <w:rPr>
                <w:rFonts w:hint="eastAsia"/>
                <w:szCs w:val="21"/>
              </w:rPr>
              <w:t>在获取帮助后可掌握连接接头的强度计算分析方法和扭转的内力、强度和刚度分析计算。求助后可运用力法基本原理进行超静定结构分析。学会利用对称结构的响应特征来建立原问题的半结构的方法。在一定帮助下可以运用位移法基本原理进行超静定结构分析。基本理解力矩分配法的基本概念。</w:t>
            </w:r>
          </w:p>
        </w:tc>
        <w:tc>
          <w:tcPr>
            <w:tcW w:w="1779"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宋体" w:hAnsi="宋体"/>
                <w:szCs w:val="21"/>
              </w:rPr>
            </w:pPr>
            <w:r>
              <w:rPr>
                <w:szCs w:val="21"/>
              </w:rPr>
              <w:t>未</w:t>
            </w:r>
            <w:r>
              <w:rPr>
                <w:rFonts w:hint="eastAsia"/>
                <w:szCs w:val="21"/>
              </w:rPr>
              <w:t>掌握连接接头的强度计算分析方法和扭转的内力、强度和刚度分析计算。不会运用力法基本原理进行超静定结构分析。不会利用对称结构的响应特征来建立原问题的半结构的方法。基本不会运用位移法基本原理进行超静定结构分析。未理解力矩分配法的基本概念。</w:t>
            </w:r>
          </w:p>
        </w:tc>
      </w:tr>
    </w:tbl>
    <w:p>
      <w:pPr>
        <w:widowControl/>
        <w:jc w:val="left"/>
        <w:rPr>
          <w:rFonts w:ascii="宋体" w:hAnsi="宋体"/>
        </w:rPr>
      </w:pPr>
    </w:p>
    <w:p>
      <w:pPr>
        <w:widowControl/>
        <w:jc w:val="left"/>
        <w:rPr>
          <w:rFonts w:asciiTheme="minorEastAsia" w:hAnsiTheme="minorEastAsia" w:eastAsiaTheme="minorEastAsia"/>
          <w:b/>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Times">
    <w:altName w:val="Times New Roman"/>
    <w:panose1 w:val="02020603050405020304"/>
    <w:charset w:val="00"/>
    <w:family w:val="roman"/>
    <w:pitch w:val="default"/>
    <w:sig w:usb0="00000000" w:usb1="00000000" w:usb2="00000009" w:usb3="00000000" w:csb0="000001FF" w:csb1="00000000"/>
  </w:font>
  <w:font w:name="TimesNewRomanPSMT">
    <w:altName w:val="MS Gothic"/>
    <w:panose1 w:val="00000000000000000000"/>
    <w:charset w:val="80"/>
    <w:family w:val="auto"/>
    <w:pitch w:val="default"/>
    <w:sig w:usb0="00000000" w:usb1="0000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4656CC"/>
    <w:multiLevelType w:val="multilevel"/>
    <w:tmpl w:val="2F4656CC"/>
    <w:lvl w:ilvl="0" w:tentative="0">
      <w:start w:val="1"/>
      <w:numFmt w:val="decimal"/>
      <w:lvlText w:val="%1"/>
      <w:lvlJc w:val="left"/>
      <w:pPr>
        <w:ind w:left="420" w:hanging="420"/>
      </w:pPr>
      <w:rPr>
        <w:rFonts w:hint="default"/>
      </w:rPr>
    </w:lvl>
    <w:lvl w:ilvl="1" w:tentative="0">
      <w:start w:val="1"/>
      <w:numFmt w:val="decimal"/>
      <w:lvlText w:val="%1.%2"/>
      <w:lvlJc w:val="left"/>
      <w:pPr>
        <w:ind w:left="420" w:hanging="4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1">
    <w:nsid w:val="61622CC6"/>
    <w:multiLevelType w:val="multilevel"/>
    <w:tmpl w:val="61622CC6"/>
    <w:lvl w:ilvl="0" w:tentative="0">
      <w:start w:val="1"/>
      <w:numFmt w:val="decimal"/>
      <w:lvlText w:val="%1."/>
      <w:lvlJc w:val="left"/>
      <w:pPr>
        <w:tabs>
          <w:tab w:val="left" w:pos="420"/>
        </w:tabs>
        <w:ind w:left="420" w:hanging="420"/>
      </w:pPr>
      <w:rPr>
        <w:rFonts w:hint="eastAsia" w:ascii="宋体" w:hAnsi="宋体" w:eastAsia="宋体"/>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ZmY2RjMTdkMzJhYTcxZmIzYWRmNGEyY2JhYTg4NzEifQ=="/>
  </w:docVars>
  <w:rsids>
    <w:rsidRoot w:val="0023641E"/>
    <w:rsid w:val="000D6100"/>
    <w:rsid w:val="00114A89"/>
    <w:rsid w:val="001514D9"/>
    <w:rsid w:val="0018465D"/>
    <w:rsid w:val="001C4424"/>
    <w:rsid w:val="001E7730"/>
    <w:rsid w:val="0023641E"/>
    <w:rsid w:val="00242A47"/>
    <w:rsid w:val="002600F3"/>
    <w:rsid w:val="00282142"/>
    <w:rsid w:val="002872DB"/>
    <w:rsid w:val="00294AFC"/>
    <w:rsid w:val="002A45DC"/>
    <w:rsid w:val="002C1F30"/>
    <w:rsid w:val="002E1BF0"/>
    <w:rsid w:val="00301679"/>
    <w:rsid w:val="0035572A"/>
    <w:rsid w:val="003904A8"/>
    <w:rsid w:val="003F614A"/>
    <w:rsid w:val="0041630C"/>
    <w:rsid w:val="004418F7"/>
    <w:rsid w:val="00464BEB"/>
    <w:rsid w:val="00487530"/>
    <w:rsid w:val="004B31B5"/>
    <w:rsid w:val="004C2992"/>
    <w:rsid w:val="004D1C5B"/>
    <w:rsid w:val="004E0D1E"/>
    <w:rsid w:val="005E414B"/>
    <w:rsid w:val="00612421"/>
    <w:rsid w:val="00627A04"/>
    <w:rsid w:val="00631B73"/>
    <w:rsid w:val="006B4873"/>
    <w:rsid w:val="007549F4"/>
    <w:rsid w:val="00774BA0"/>
    <w:rsid w:val="00786F4E"/>
    <w:rsid w:val="00803A68"/>
    <w:rsid w:val="008B2309"/>
    <w:rsid w:val="00924504"/>
    <w:rsid w:val="00935C72"/>
    <w:rsid w:val="009529B7"/>
    <w:rsid w:val="00952F48"/>
    <w:rsid w:val="00A2717A"/>
    <w:rsid w:val="00B14A22"/>
    <w:rsid w:val="00C060F5"/>
    <w:rsid w:val="00C072EC"/>
    <w:rsid w:val="00C57EC0"/>
    <w:rsid w:val="00D87622"/>
    <w:rsid w:val="00DE6843"/>
    <w:rsid w:val="00E27B55"/>
    <w:rsid w:val="00E4426C"/>
    <w:rsid w:val="00E46F61"/>
    <w:rsid w:val="00E8692F"/>
    <w:rsid w:val="00EC3748"/>
    <w:rsid w:val="00F03F1D"/>
    <w:rsid w:val="00F41736"/>
    <w:rsid w:val="00FE4A24"/>
    <w:rsid w:val="00FE69A0"/>
    <w:rsid w:val="00FF588E"/>
    <w:rsid w:val="00FF5BE7"/>
    <w:rsid w:val="3876234B"/>
    <w:rsid w:val="65C47E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21"/>
    <w:qFormat/>
    <w:uiPriority w:val="9"/>
    <w:pPr>
      <w:keepNext/>
      <w:keepLines/>
      <w:spacing w:before="100" w:beforeLines="100" w:after="100" w:afterLines="100" w:line="360" w:lineRule="auto"/>
      <w:jc w:val="center"/>
      <w:outlineLvl w:val="0"/>
    </w:pPr>
    <w:rPr>
      <w:rFonts w:ascii="Times New Roman" w:hAnsi="Times New Roman" w:eastAsia="黑体"/>
      <w:bCs/>
      <w:kern w:val="44"/>
      <w:sz w:val="36"/>
      <w:szCs w:val="36"/>
    </w:rPr>
  </w:style>
  <w:style w:type="paragraph" w:styleId="3">
    <w:name w:val="heading 2"/>
    <w:basedOn w:val="1"/>
    <w:next w:val="1"/>
    <w:link w:val="20"/>
    <w:unhideWhenUsed/>
    <w:qFormat/>
    <w:uiPriority w:val="9"/>
    <w:pPr>
      <w:keepNext/>
      <w:keepLines/>
      <w:spacing w:line="360" w:lineRule="auto"/>
      <w:outlineLvl w:val="1"/>
    </w:pPr>
    <w:rPr>
      <w:rFonts w:asciiTheme="majorHAnsi" w:hAnsiTheme="majorHAnsi" w:eastAsiaTheme="majorEastAsia" w:cstheme="majorBidi"/>
      <w:b/>
      <w:bCs/>
      <w:sz w:val="28"/>
      <w:szCs w:val="32"/>
    </w:rPr>
  </w:style>
  <w:style w:type="paragraph" w:styleId="4">
    <w:name w:val="heading 3"/>
    <w:basedOn w:val="1"/>
    <w:next w:val="1"/>
    <w:link w:val="19"/>
    <w:unhideWhenUsed/>
    <w:qFormat/>
    <w:uiPriority w:val="0"/>
    <w:pPr>
      <w:keepNext/>
      <w:keepLines/>
      <w:spacing w:line="360" w:lineRule="auto"/>
      <w:ind w:firstLine="200" w:firstLineChars="200"/>
      <w:outlineLvl w:val="2"/>
    </w:pPr>
    <w:rPr>
      <w:b/>
      <w:bCs/>
      <w:sz w:val="24"/>
      <w:szCs w:val="32"/>
    </w:rPr>
  </w:style>
  <w:style w:type="character" w:default="1" w:styleId="14">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Plain Text"/>
    <w:basedOn w:val="1"/>
    <w:link w:val="38"/>
    <w:qFormat/>
    <w:uiPriority w:val="99"/>
    <w:rPr>
      <w:rFonts w:ascii="宋体" w:hAnsi="Courier New"/>
      <w:szCs w:val="20"/>
    </w:rPr>
  </w:style>
  <w:style w:type="paragraph" w:styleId="6">
    <w:name w:val="Balloon Text"/>
    <w:basedOn w:val="1"/>
    <w:link w:val="28"/>
    <w:unhideWhenUsed/>
    <w:uiPriority w:val="99"/>
    <w:rPr>
      <w:rFonts w:asciiTheme="minorHAnsi" w:hAnsiTheme="minorHAnsi" w:eastAsiaTheme="minorEastAsia" w:cstheme="minorBidi"/>
      <w:sz w:val="18"/>
      <w:szCs w:val="18"/>
    </w:rPr>
  </w:style>
  <w:style w:type="paragraph" w:styleId="7">
    <w:name w:val="footer"/>
    <w:basedOn w:val="1"/>
    <w:link w:val="23"/>
    <w:uiPriority w:val="99"/>
    <w:pPr>
      <w:tabs>
        <w:tab w:val="center" w:pos="4153"/>
        <w:tab w:val="right" w:pos="8306"/>
      </w:tabs>
      <w:snapToGrid w:val="0"/>
      <w:jc w:val="left"/>
    </w:pPr>
    <w:rPr>
      <w:sz w:val="18"/>
      <w:szCs w:val="18"/>
    </w:rPr>
  </w:style>
  <w:style w:type="paragraph" w:styleId="8">
    <w:name w:val="header"/>
    <w:basedOn w:val="1"/>
    <w:link w:val="25"/>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unhideWhenUsed/>
    <w:qFormat/>
    <w:uiPriority w:val="39"/>
    <w:pPr>
      <w:tabs>
        <w:tab w:val="right" w:leader="dot" w:pos="8834"/>
      </w:tabs>
      <w:jc w:val="center"/>
    </w:pPr>
    <w:rPr>
      <w:rFonts w:ascii="黑体" w:hAnsi="黑体" w:eastAsia="黑体"/>
      <w:sz w:val="44"/>
    </w:rPr>
  </w:style>
  <w:style w:type="paragraph" w:styleId="10">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1">
    <w:name w:val="Title"/>
    <w:basedOn w:val="1"/>
    <w:next w:val="1"/>
    <w:link w:val="37"/>
    <w:qFormat/>
    <w:uiPriority w:val="0"/>
    <w:pPr>
      <w:spacing w:before="240" w:after="60"/>
      <w:jc w:val="center"/>
      <w:outlineLvl w:val="0"/>
    </w:pPr>
    <w:rPr>
      <w:rFonts w:asciiTheme="majorHAnsi" w:hAnsiTheme="majorHAnsi" w:eastAsiaTheme="majorEastAsia" w:cstheme="majorBidi"/>
      <w:b/>
      <w:bCs/>
      <w:sz w:val="32"/>
      <w:szCs w:val="32"/>
    </w:rPr>
  </w:style>
  <w:style w:type="table" w:styleId="13">
    <w:name w:val="Table Grid"/>
    <w:basedOn w:val="12"/>
    <w:qFormat/>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22"/>
    <w:rPr>
      <w:b/>
    </w:rPr>
  </w:style>
  <w:style w:type="character" w:styleId="16">
    <w:name w:val="page number"/>
    <w:basedOn w:val="14"/>
    <w:qFormat/>
    <w:uiPriority w:val="0"/>
  </w:style>
  <w:style w:type="character" w:styleId="17">
    <w:name w:val="Emphasis"/>
    <w:qFormat/>
    <w:uiPriority w:val="20"/>
    <w:rPr>
      <w:i/>
    </w:rPr>
  </w:style>
  <w:style w:type="character" w:styleId="18">
    <w:name w:val="Hyperlink"/>
    <w:basedOn w:val="14"/>
    <w:unhideWhenUsed/>
    <w:uiPriority w:val="99"/>
    <w:rPr>
      <w:color w:val="0563C1" w:themeColor="hyperlink"/>
      <w:u w:val="single"/>
      <w14:textFill>
        <w14:solidFill>
          <w14:schemeClr w14:val="hlink"/>
        </w14:solidFill>
      </w14:textFill>
    </w:rPr>
  </w:style>
  <w:style w:type="character" w:customStyle="1" w:styleId="19">
    <w:name w:val="标题 3 Char"/>
    <w:basedOn w:val="14"/>
    <w:link w:val="4"/>
    <w:uiPriority w:val="9"/>
    <w:rPr>
      <w:b/>
      <w:bCs/>
      <w:sz w:val="24"/>
      <w:szCs w:val="32"/>
    </w:rPr>
  </w:style>
  <w:style w:type="character" w:customStyle="1" w:styleId="20">
    <w:name w:val="标题 2 Char"/>
    <w:basedOn w:val="14"/>
    <w:link w:val="3"/>
    <w:uiPriority w:val="9"/>
    <w:rPr>
      <w:rFonts w:asciiTheme="majorHAnsi" w:hAnsiTheme="majorHAnsi" w:eastAsiaTheme="majorEastAsia" w:cstheme="majorBidi"/>
      <w:b/>
      <w:bCs/>
      <w:sz w:val="28"/>
      <w:szCs w:val="32"/>
    </w:rPr>
  </w:style>
  <w:style w:type="character" w:customStyle="1" w:styleId="21">
    <w:name w:val="标题 1 Char"/>
    <w:basedOn w:val="14"/>
    <w:link w:val="2"/>
    <w:uiPriority w:val="9"/>
    <w:rPr>
      <w:rFonts w:ascii="Times New Roman" w:hAnsi="Times New Roman" w:eastAsia="黑体" w:cs="Times New Roman"/>
      <w:bCs/>
      <w:kern w:val="44"/>
      <w:sz w:val="36"/>
      <w:szCs w:val="36"/>
    </w:rPr>
  </w:style>
  <w:style w:type="character" w:customStyle="1" w:styleId="22">
    <w:name w:val="页脚 Char"/>
    <w:basedOn w:val="14"/>
    <w:uiPriority w:val="99"/>
    <w:rPr>
      <w:rFonts w:ascii="Calibri" w:hAnsi="Calibri" w:eastAsia="宋体" w:cs="Times New Roman"/>
      <w:sz w:val="18"/>
      <w:szCs w:val="18"/>
    </w:rPr>
  </w:style>
  <w:style w:type="character" w:customStyle="1" w:styleId="23">
    <w:name w:val="页脚 Char1"/>
    <w:basedOn w:val="14"/>
    <w:link w:val="7"/>
    <w:uiPriority w:val="99"/>
    <w:rPr>
      <w:rFonts w:ascii="Calibri" w:hAnsi="Calibri" w:eastAsia="宋体" w:cs="Times New Roman"/>
      <w:sz w:val="18"/>
      <w:szCs w:val="18"/>
    </w:rPr>
  </w:style>
  <w:style w:type="character" w:customStyle="1" w:styleId="24">
    <w:name w:val="页眉 Char"/>
    <w:basedOn w:val="14"/>
    <w:uiPriority w:val="99"/>
    <w:rPr>
      <w:rFonts w:ascii="Calibri" w:hAnsi="Calibri" w:eastAsia="宋体" w:cs="Times New Roman"/>
      <w:sz w:val="18"/>
      <w:szCs w:val="18"/>
    </w:rPr>
  </w:style>
  <w:style w:type="character" w:customStyle="1" w:styleId="25">
    <w:name w:val="页眉 Char1"/>
    <w:basedOn w:val="14"/>
    <w:link w:val="8"/>
    <w:uiPriority w:val="99"/>
    <w:rPr>
      <w:rFonts w:ascii="Calibri" w:hAnsi="Calibri" w:eastAsia="宋体" w:cs="Times New Roman"/>
      <w:sz w:val="18"/>
      <w:szCs w:val="18"/>
    </w:rPr>
  </w:style>
  <w:style w:type="paragraph" w:customStyle="1" w:styleId="26">
    <w:name w:val="Default"/>
    <w:uiPriority w:val="0"/>
    <w:pPr>
      <w:widowControl w:val="0"/>
      <w:autoSpaceDE w:val="0"/>
      <w:autoSpaceDN w:val="0"/>
      <w:adjustRightInd w:val="0"/>
    </w:pPr>
    <w:rPr>
      <w:rFonts w:ascii="黑体" w:hAnsi="Calibri" w:eastAsia="黑体" w:cs="黑体"/>
      <w:color w:val="000000"/>
      <w:kern w:val="0"/>
      <w:sz w:val="24"/>
      <w:szCs w:val="24"/>
      <w:lang w:val="en-US" w:eastAsia="zh-CN" w:bidi="ar-SA"/>
    </w:rPr>
  </w:style>
  <w:style w:type="paragraph" w:styleId="27">
    <w:name w:val="List Paragraph"/>
    <w:basedOn w:val="1"/>
    <w:qFormat/>
    <w:uiPriority w:val="99"/>
    <w:pPr>
      <w:ind w:firstLine="420" w:firstLineChars="200"/>
    </w:pPr>
  </w:style>
  <w:style w:type="character" w:customStyle="1" w:styleId="28">
    <w:name w:val="批注框文本 Char1"/>
    <w:link w:val="6"/>
    <w:uiPriority w:val="99"/>
    <w:rPr>
      <w:sz w:val="18"/>
      <w:szCs w:val="18"/>
    </w:rPr>
  </w:style>
  <w:style w:type="character" w:customStyle="1" w:styleId="29">
    <w:name w:val="批注框文本 Char"/>
    <w:basedOn w:val="14"/>
    <w:semiHidden/>
    <w:uiPriority w:val="99"/>
    <w:rPr>
      <w:rFonts w:ascii="Calibri" w:hAnsi="Calibri" w:eastAsia="宋体" w:cs="Times New Roman"/>
      <w:sz w:val="18"/>
      <w:szCs w:val="18"/>
    </w:rPr>
  </w:style>
  <w:style w:type="character" w:customStyle="1" w:styleId="30">
    <w:name w:val="批注框文本 字符1"/>
    <w:basedOn w:val="14"/>
    <w:semiHidden/>
    <w:uiPriority w:val="0"/>
    <w:rPr>
      <w:rFonts w:ascii="Calibri" w:hAnsi="Calibri"/>
      <w:kern w:val="2"/>
      <w:sz w:val="18"/>
      <w:szCs w:val="18"/>
    </w:rPr>
  </w:style>
  <w:style w:type="paragraph" w:customStyle="1" w:styleId="31">
    <w:name w:val="msolistparagraph"/>
    <w:basedOn w:val="1"/>
    <w:qFormat/>
    <w:uiPriority w:val="0"/>
    <w:pPr>
      <w:ind w:firstLine="420" w:firstLineChars="200"/>
    </w:pPr>
    <w:rPr>
      <w:rFonts w:ascii="Times New Roman" w:hAnsi="Times New Roman"/>
      <w:sz w:val="24"/>
    </w:rPr>
  </w:style>
  <w:style w:type="table" w:customStyle="1" w:styleId="32">
    <w:name w:val="网格型1"/>
    <w:basedOn w:val="12"/>
    <w:uiPriority w:val="59"/>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
    <w:name w:val="网格型2"/>
    <w:basedOn w:val="12"/>
    <w:uiPriority w:val="5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4">
    <w:name w:val="超链接1"/>
    <w:basedOn w:val="14"/>
    <w:unhideWhenUsed/>
    <w:uiPriority w:val="99"/>
    <w:rPr>
      <w:color w:val="0000FF"/>
      <w:u w:val="single"/>
    </w:rPr>
  </w:style>
  <w:style w:type="table" w:customStyle="1" w:styleId="35">
    <w:name w:val="网格型3"/>
    <w:basedOn w:val="12"/>
    <w:uiPriority w:val="59"/>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
    <w:name w:val="网格型4"/>
    <w:basedOn w:val="12"/>
    <w:uiPriority w:val="59"/>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7">
    <w:name w:val="标题 Char"/>
    <w:basedOn w:val="14"/>
    <w:link w:val="11"/>
    <w:uiPriority w:val="0"/>
    <w:rPr>
      <w:rFonts w:asciiTheme="majorHAnsi" w:hAnsiTheme="majorHAnsi" w:eastAsiaTheme="majorEastAsia" w:cstheme="majorBidi"/>
      <w:b/>
      <w:bCs/>
      <w:sz w:val="32"/>
      <w:szCs w:val="32"/>
    </w:rPr>
  </w:style>
  <w:style w:type="character" w:customStyle="1" w:styleId="38">
    <w:name w:val="纯文本 Char"/>
    <w:basedOn w:val="14"/>
    <w:link w:val="5"/>
    <w:uiPriority w:val="99"/>
    <w:rPr>
      <w:rFonts w:ascii="宋体" w:hAnsi="Courier New" w:eastAsia="宋体" w:cs="Times New Roman"/>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1100</Words>
  <Characters>6275</Characters>
  <Lines>52</Lines>
  <Paragraphs>14</Paragraphs>
  <TotalTime>105</TotalTime>
  <ScaleCrop>false</ScaleCrop>
  <LinksUpToDate>false</LinksUpToDate>
  <CharactersWithSpaces>7361</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2021-06-30T00:50:00Z</dcterms:created>
  <dc:creator>Windows 用户</dc:creator>
  <cp:lastModifiedBy>菲菲马</cp:lastModifiedBy>
  <dcterms:modified xsi:type="dcterms:W3CDTF">2023-11-02T02:20:35Z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84CEA684B8694C9BBCD9B88B990DEDE9</vt:lpwstr>
  </property>
</Properties>
</file>