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ascii="SimHei" w:hAnsi="SimHei" w:eastAsia="SimHei"/>
          <w:sz w:val="32"/>
          <w:szCs w:val="32"/>
        </w:rPr>
      </w:pPr>
      <w:r>
        <w:rPr>
          <w:rFonts w:hint="eastAsia" w:ascii="SimHei" w:hAnsi="SimHei" w:eastAsia="SimHei"/>
          <w:sz w:val="32"/>
          <w:szCs w:val="32"/>
        </w:rPr>
        <w:t>《专业导论（一）》课程教学大纲</w:t>
      </w:r>
    </w:p>
    <w:p>
      <w:pPr>
        <w:pStyle w:val="2"/>
        <w:spacing w:before="156" w:beforeLines="50" w:after="156" w:afterLines="50"/>
        <w:ind w:firstLine="562" w:firstLineChars="200"/>
        <w:jc w:val="left"/>
        <w:rPr>
          <w:rFonts w:hAnsi="SimSun" w:cs="SimSun"/>
        </w:rPr>
      </w:pPr>
      <w:r>
        <w:rPr>
          <w:rFonts w:hint="eastAsia" w:ascii="SimHei" w:hAnsi="SimHei" w:eastAsia="SimHei" w:cs="SimSun"/>
          <w:b/>
          <w:sz w:val="28"/>
          <w:szCs w:val="28"/>
        </w:rPr>
        <w:t>一、课程基本信息</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685"/>
        <w:gridCol w:w="1134"/>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SimSun" w:hAnsi="SimSun" w:eastAsia="SimSun" w:cs="SimHei"/>
                <w:b/>
                <w:bCs/>
              </w:rPr>
            </w:pPr>
            <w:r>
              <w:rPr>
                <w:rFonts w:hint="eastAsia" w:ascii="SimSun" w:hAnsi="SimSun" w:eastAsia="SimSun" w:cs="SimHei"/>
                <w:b/>
                <w:bCs/>
              </w:rPr>
              <w:t>英文名称</w:t>
            </w:r>
          </w:p>
        </w:tc>
        <w:tc>
          <w:tcPr>
            <w:tcW w:w="3685" w:type="dxa"/>
            <w:vAlign w:val="center"/>
          </w:tcPr>
          <w:p>
            <w:pPr>
              <w:spacing w:before="156" w:beforeLines="50" w:after="156" w:afterLines="50"/>
              <w:jc w:val="left"/>
              <w:rPr>
                <w:rFonts w:ascii="SimSun" w:hAnsi="SimSun" w:eastAsia="SimSun"/>
              </w:rPr>
            </w:pPr>
            <w:r>
              <w:rPr>
                <w:rFonts w:ascii="SimSun" w:hAnsi="SimSun" w:eastAsia="SimSun"/>
              </w:rPr>
              <w:t>Profession Introduction I</w:t>
            </w:r>
          </w:p>
        </w:tc>
        <w:tc>
          <w:tcPr>
            <w:tcW w:w="1134" w:type="dxa"/>
            <w:vAlign w:val="center"/>
          </w:tcPr>
          <w:p>
            <w:pPr>
              <w:spacing w:before="156" w:beforeLines="50" w:after="156" w:afterLines="50"/>
              <w:jc w:val="center"/>
              <w:rPr>
                <w:rFonts w:ascii="SimSun" w:hAnsi="SimSun" w:eastAsia="SimSun" w:cs="SimHei"/>
                <w:b/>
                <w:bCs/>
              </w:rPr>
            </w:pPr>
            <w:r>
              <w:rPr>
                <w:rFonts w:hint="eastAsia" w:ascii="SimSun" w:hAnsi="SimSun" w:eastAsia="SimSun" w:cs="SimHei"/>
                <w:b/>
                <w:bCs/>
              </w:rPr>
              <w:t>课程代码</w:t>
            </w:r>
          </w:p>
        </w:tc>
        <w:tc>
          <w:tcPr>
            <w:tcW w:w="2744" w:type="dxa"/>
            <w:vAlign w:val="center"/>
          </w:tcPr>
          <w:p>
            <w:pPr>
              <w:spacing w:before="156" w:beforeLines="50" w:after="156" w:afterLines="50"/>
              <w:rPr>
                <w:rFonts w:ascii="SimSun" w:hAnsi="SimSun" w:eastAsia="SimSun"/>
              </w:rPr>
            </w:pPr>
            <w:r>
              <w:rPr>
                <w:rFonts w:ascii="SimSun" w:hAnsi="SimSun" w:cs="SimSun"/>
                <w:sz w:val="20"/>
                <w:szCs w:val="20"/>
              </w:rPr>
              <w:t>ARTE1093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SimSun" w:hAnsi="SimSun" w:eastAsia="SimSun" w:cs="SimHei"/>
                <w:b/>
                <w:bCs/>
              </w:rPr>
            </w:pPr>
            <w:r>
              <w:rPr>
                <w:rFonts w:hint="eastAsia" w:ascii="SimSun" w:hAnsi="SimSun" w:eastAsia="SimSun" w:cs="SimHei"/>
                <w:b/>
                <w:bCs/>
              </w:rPr>
              <w:t>课程性质</w:t>
            </w:r>
          </w:p>
        </w:tc>
        <w:tc>
          <w:tcPr>
            <w:tcW w:w="3685" w:type="dxa"/>
            <w:vAlign w:val="center"/>
          </w:tcPr>
          <w:p>
            <w:pPr>
              <w:spacing w:before="156" w:beforeLines="50" w:after="156" w:afterLines="50"/>
              <w:jc w:val="left"/>
              <w:rPr>
                <w:rFonts w:ascii="SimSun" w:hAnsi="SimSun" w:eastAsia="SimSun"/>
              </w:rPr>
            </w:pPr>
            <w:r>
              <w:rPr>
                <w:rFonts w:hint="eastAsia" w:ascii="SimSun" w:hAnsi="SimSun" w:eastAsia="SimSun"/>
                <w:lang w:val="en-US" w:eastAsia="zh-CN"/>
              </w:rPr>
              <w:t>学科</w:t>
            </w:r>
            <w:bookmarkStart w:id="0" w:name="_GoBack"/>
            <w:bookmarkEnd w:id="0"/>
            <w:r>
              <w:rPr>
                <w:rFonts w:hint="eastAsia" w:ascii="SimSun" w:hAnsi="SimSun" w:eastAsia="SimSun"/>
              </w:rPr>
              <w:t>基础课程</w:t>
            </w:r>
          </w:p>
        </w:tc>
        <w:tc>
          <w:tcPr>
            <w:tcW w:w="1134" w:type="dxa"/>
            <w:vAlign w:val="center"/>
          </w:tcPr>
          <w:p>
            <w:pPr>
              <w:spacing w:before="156" w:beforeLines="50" w:after="156" w:afterLines="50"/>
              <w:jc w:val="center"/>
              <w:rPr>
                <w:rFonts w:ascii="SimSun" w:hAnsi="SimSun" w:eastAsia="SimSun" w:cs="SimHei"/>
                <w:b/>
                <w:bCs/>
              </w:rPr>
            </w:pPr>
            <w:r>
              <w:rPr>
                <w:rFonts w:hint="eastAsia" w:ascii="SimSun" w:hAnsi="SimSun" w:eastAsia="SimSun" w:cs="SimHei"/>
                <w:b/>
                <w:bCs/>
              </w:rPr>
              <w:t>授课对象</w:t>
            </w:r>
          </w:p>
        </w:tc>
        <w:tc>
          <w:tcPr>
            <w:tcW w:w="2744" w:type="dxa"/>
            <w:vAlign w:val="center"/>
          </w:tcPr>
          <w:p>
            <w:pPr>
              <w:spacing w:before="156" w:beforeLines="50" w:after="156" w:afterLines="50"/>
              <w:rPr>
                <w:rFonts w:ascii="SimSun" w:hAnsi="SimSun" w:eastAsia="SimSun"/>
              </w:rPr>
            </w:pPr>
            <w:r>
              <w:rPr>
                <w:rFonts w:hint="eastAsia" w:ascii="SimSun" w:hAnsi="SimSun" w:eastAsia="SimSun"/>
              </w:rPr>
              <w:t>历史建筑保护工程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SimSun" w:hAnsi="SimSun" w:eastAsia="SimSun" w:cs="SimHei"/>
                <w:b/>
                <w:bCs/>
              </w:rPr>
            </w:pPr>
            <w:r>
              <w:rPr>
                <w:rFonts w:hint="eastAsia" w:ascii="SimSun" w:hAnsi="SimSun" w:eastAsia="SimSun" w:cs="SimHei"/>
                <w:b/>
                <w:bCs/>
              </w:rPr>
              <w:t>学   分</w:t>
            </w:r>
          </w:p>
        </w:tc>
        <w:tc>
          <w:tcPr>
            <w:tcW w:w="3685" w:type="dxa"/>
            <w:vAlign w:val="center"/>
          </w:tcPr>
          <w:p>
            <w:pPr>
              <w:spacing w:before="156" w:beforeLines="50" w:after="156" w:afterLines="50"/>
              <w:jc w:val="left"/>
              <w:rPr>
                <w:rFonts w:ascii="SimSun" w:hAnsi="SimSun" w:eastAsia="SimSun"/>
              </w:rPr>
            </w:pPr>
            <w:r>
              <w:rPr>
                <w:rFonts w:ascii="SimSun" w:hAnsi="SimSun" w:eastAsia="SimSun"/>
              </w:rPr>
              <w:t>1.00</w:t>
            </w:r>
          </w:p>
        </w:tc>
        <w:tc>
          <w:tcPr>
            <w:tcW w:w="1134" w:type="dxa"/>
            <w:vAlign w:val="center"/>
          </w:tcPr>
          <w:p>
            <w:pPr>
              <w:spacing w:before="156" w:beforeLines="50" w:after="156" w:afterLines="50"/>
              <w:jc w:val="center"/>
              <w:rPr>
                <w:rFonts w:ascii="SimSun" w:hAnsi="SimSun" w:eastAsia="SimSun" w:cs="SimHei"/>
                <w:b/>
                <w:bCs/>
              </w:rPr>
            </w:pPr>
            <w:r>
              <w:rPr>
                <w:rFonts w:hint="eastAsia" w:ascii="SimSun" w:hAnsi="SimSun" w:eastAsia="SimSun" w:cs="SimHei"/>
                <w:b/>
                <w:bCs/>
              </w:rPr>
              <w:t>学   时</w:t>
            </w:r>
          </w:p>
        </w:tc>
        <w:tc>
          <w:tcPr>
            <w:tcW w:w="2744" w:type="dxa"/>
            <w:vAlign w:val="center"/>
          </w:tcPr>
          <w:p>
            <w:pPr>
              <w:spacing w:before="156" w:beforeLines="50" w:after="156" w:afterLines="50"/>
              <w:rPr>
                <w:rFonts w:ascii="SimSun" w:hAnsi="SimSun" w:eastAsia="SimSun"/>
              </w:rPr>
            </w:pPr>
            <w:r>
              <w:rPr>
                <w:rFonts w:ascii="SimSun" w:hAnsi="SimSun" w:eastAsia="SimSu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SimSun" w:hAnsi="SimSun" w:eastAsia="SimSun" w:cs="SimHei"/>
                <w:b/>
                <w:bCs/>
              </w:rPr>
            </w:pPr>
            <w:r>
              <w:rPr>
                <w:rFonts w:hint="eastAsia" w:ascii="SimSun" w:hAnsi="SimSun" w:eastAsia="SimSun" w:cs="SimHei"/>
                <w:b/>
                <w:bCs/>
              </w:rPr>
              <w:t>主讲教师</w:t>
            </w:r>
          </w:p>
        </w:tc>
        <w:tc>
          <w:tcPr>
            <w:tcW w:w="3685" w:type="dxa"/>
            <w:vAlign w:val="center"/>
          </w:tcPr>
          <w:p>
            <w:pPr>
              <w:spacing w:before="156" w:beforeLines="50" w:after="156" w:afterLines="50"/>
              <w:jc w:val="left"/>
              <w:rPr>
                <w:rFonts w:ascii="SimSun" w:hAnsi="SimSun" w:eastAsia="SimSun"/>
              </w:rPr>
            </w:pPr>
            <w:r>
              <w:rPr>
                <w:rFonts w:hint="eastAsia" w:ascii="SimSun" w:hAnsi="SimSun" w:eastAsia="SimSun"/>
              </w:rPr>
              <w:t>陈曦</w:t>
            </w:r>
          </w:p>
        </w:tc>
        <w:tc>
          <w:tcPr>
            <w:tcW w:w="1134" w:type="dxa"/>
            <w:vAlign w:val="center"/>
          </w:tcPr>
          <w:p>
            <w:pPr>
              <w:spacing w:before="156" w:beforeLines="50" w:after="156" w:afterLines="50"/>
              <w:jc w:val="center"/>
              <w:rPr>
                <w:rFonts w:ascii="SimSun" w:hAnsi="SimSun" w:eastAsia="SimSun" w:cs="SimHei"/>
                <w:b/>
                <w:bCs/>
              </w:rPr>
            </w:pPr>
            <w:r>
              <w:rPr>
                <w:rFonts w:hint="eastAsia" w:ascii="SimSun" w:hAnsi="SimSun" w:eastAsia="SimSun" w:cs="SimHei"/>
                <w:b/>
                <w:bCs/>
              </w:rPr>
              <w:t>修订日期</w:t>
            </w:r>
          </w:p>
        </w:tc>
        <w:tc>
          <w:tcPr>
            <w:tcW w:w="2744" w:type="dxa"/>
            <w:vAlign w:val="center"/>
          </w:tcPr>
          <w:p>
            <w:pPr>
              <w:spacing w:before="156" w:beforeLines="50" w:after="156" w:afterLines="50"/>
              <w:rPr>
                <w:rFonts w:ascii="SimSun" w:hAnsi="SimSun" w:eastAsia="SimSun"/>
              </w:rPr>
            </w:pPr>
            <w:r>
              <w:rPr>
                <w:rFonts w:ascii="SimSun" w:hAnsi="SimSun" w:eastAsia="SimSun"/>
              </w:rPr>
              <w:t>2021</w:t>
            </w:r>
            <w:r>
              <w:rPr>
                <w:rFonts w:hint="eastAsia" w:ascii="SimSun" w:hAnsi="SimSun" w:eastAsia="SimSun"/>
              </w:rPr>
              <w:t>年3月1</w:t>
            </w:r>
            <w:r>
              <w:rPr>
                <w:rFonts w:ascii="SimSun" w:hAnsi="SimSun" w:eastAsia="SimSun"/>
              </w:rPr>
              <w:t>3</w:t>
            </w:r>
            <w:r>
              <w:rPr>
                <w:rFonts w:hint="eastAsia" w:ascii="SimSun" w:hAnsi="SimSun" w:eastAsia="SimSu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SimSun" w:hAnsi="SimSun" w:eastAsia="SimSun" w:cs="SimHei"/>
                <w:b/>
                <w:bCs/>
              </w:rPr>
            </w:pPr>
            <w:r>
              <w:rPr>
                <w:rFonts w:hint="eastAsia" w:ascii="SimSun" w:hAnsi="SimSun" w:eastAsia="SimSun" w:cs="SimHei"/>
                <w:b/>
                <w:bCs/>
              </w:rPr>
              <w:t>指定教材</w:t>
            </w:r>
          </w:p>
        </w:tc>
        <w:tc>
          <w:tcPr>
            <w:tcW w:w="7563" w:type="dxa"/>
            <w:gridSpan w:val="3"/>
            <w:vAlign w:val="center"/>
          </w:tcPr>
          <w:p>
            <w:pPr>
              <w:spacing w:before="156" w:beforeLines="50" w:after="156" w:afterLines="50"/>
              <w:rPr>
                <w:rFonts w:ascii="SimSun" w:hAnsi="SimSun" w:eastAsia="SimSun"/>
              </w:rPr>
            </w:pPr>
            <w:r>
              <w:rPr>
                <w:rFonts w:ascii="SimSun" w:hAnsi="SimSun" w:eastAsia="SimSun"/>
              </w:rPr>
              <w:t>常青，历史建筑保护工程学，同济大学出版社，2015年</w:t>
            </w:r>
            <w:r>
              <w:rPr>
                <w:rFonts w:hint="eastAsia" w:ascii="SimSun" w:hAnsi="SimSun" w:eastAsia="SimSun"/>
              </w:rPr>
              <w:t>.</w:t>
            </w:r>
          </w:p>
        </w:tc>
      </w:tr>
    </w:tbl>
    <w:p>
      <w:pPr>
        <w:pStyle w:val="2"/>
        <w:spacing w:before="156" w:beforeLines="50" w:after="156" w:afterLines="50"/>
        <w:ind w:firstLine="562" w:firstLineChars="200"/>
        <w:rPr>
          <w:rFonts w:hAnsi="SimSun" w:cs="SimSun"/>
        </w:rPr>
      </w:pPr>
      <w:r>
        <w:rPr>
          <w:rFonts w:hint="eastAsia" w:ascii="SimHei" w:hAnsi="SimHei" w:eastAsia="SimHei" w:cs="SimSun"/>
          <w:b/>
          <w:sz w:val="28"/>
          <w:szCs w:val="28"/>
        </w:rPr>
        <w:t>二、课程目标</w:t>
      </w:r>
    </w:p>
    <w:p>
      <w:pPr>
        <w:pStyle w:val="2"/>
        <w:spacing w:before="156" w:beforeLines="50" w:after="156" w:afterLines="50"/>
        <w:ind w:firstLine="480" w:firstLineChars="200"/>
        <w:rPr>
          <w:rFonts w:ascii="SimHei" w:hAnsi="SimHei" w:eastAsia="SimHei" w:cs="SimSun"/>
          <w:b/>
          <w:sz w:val="24"/>
          <w:szCs w:val="24"/>
        </w:rPr>
      </w:pPr>
      <w:r>
        <w:rPr>
          <w:rFonts w:hint="eastAsia" w:ascii="SimHei" w:hAnsi="SimHei" w:eastAsia="SimHei" w:cs="SimSun"/>
          <w:sz w:val="24"/>
          <w:szCs w:val="24"/>
        </w:rPr>
        <w:t>（一）</w:t>
      </w:r>
      <w:r>
        <w:rPr>
          <w:rFonts w:hint="eastAsia" w:ascii="SimHei" w:hAnsi="SimHei" w:eastAsia="SimHei" w:cs="SimSun"/>
          <w:b/>
          <w:sz w:val="24"/>
          <w:szCs w:val="24"/>
        </w:rPr>
        <w:t>总体目标：</w:t>
      </w:r>
    </w:p>
    <w:p>
      <w:pPr>
        <w:pStyle w:val="2"/>
        <w:spacing w:before="156" w:beforeLines="50" w:after="156" w:afterLines="50"/>
        <w:ind w:firstLine="420" w:firstLineChars="200"/>
        <w:rPr>
          <w:rFonts w:hAnsi="SimSun" w:cs="SimSun"/>
        </w:rPr>
      </w:pPr>
      <w:r>
        <w:rPr>
          <w:rFonts w:hAnsi="SimSun" w:cs="SimSun"/>
        </w:rPr>
        <w:t>本课程为学科基础必修课，是历史建筑保护工程专业的启蒙教育基础课。本课程主要介绍历史建筑保护工程专业特点，专业基本知识和学习方法，行业的从业特点与要求等。使学生对</w:t>
      </w:r>
      <w:r>
        <w:rPr>
          <w:rFonts w:hint="eastAsia" w:hAnsi="SimSun" w:cs="SimSun"/>
        </w:rPr>
        <w:t>历史建筑保护学科</w:t>
      </w:r>
      <w:r>
        <w:rPr>
          <w:rFonts w:hAnsi="SimSun" w:cs="SimSun"/>
        </w:rPr>
        <w:t>有一个完整而系统的认识，树立正确的专业认知观念，</w:t>
      </w:r>
      <w:r>
        <w:rPr>
          <w:rFonts w:hint="eastAsia" w:hAnsi="SimSun" w:cs="SimSun"/>
        </w:rPr>
        <w:t>理解专业核心课程在整个专业培养体系中的地位，了解专业毕业前景，激发学习</w:t>
      </w:r>
      <w:r>
        <w:rPr>
          <w:rFonts w:hint="eastAsia"/>
        </w:rPr>
        <w:t>兴趣和专业认同感，</w:t>
      </w:r>
      <w:r>
        <w:rPr>
          <w:rFonts w:hAnsi="SimSun" w:cs="SimSun"/>
        </w:rPr>
        <w:t>为今后的学习和研究打下一定的基础。</w:t>
      </w:r>
    </w:p>
    <w:p>
      <w:pPr>
        <w:pStyle w:val="2"/>
        <w:spacing w:before="156" w:beforeLines="50" w:after="156" w:afterLines="50"/>
        <w:ind w:firstLine="480" w:firstLineChars="200"/>
        <w:rPr>
          <w:rFonts w:hAnsi="SimSun" w:cs="SimSun"/>
        </w:rPr>
      </w:pPr>
      <w:r>
        <w:rPr>
          <w:rFonts w:hint="eastAsia" w:ascii="SimHei" w:hAnsi="SimHei" w:eastAsia="SimHei" w:cs="SimSun"/>
          <w:sz w:val="24"/>
          <w:szCs w:val="24"/>
        </w:rPr>
        <w:t>（二）课程目标：</w:t>
      </w:r>
    </w:p>
    <w:p>
      <w:pPr>
        <w:pStyle w:val="2"/>
        <w:spacing w:before="156" w:beforeLines="50" w:after="156" w:afterLines="50"/>
        <w:ind w:firstLine="422" w:firstLineChars="200"/>
        <w:rPr>
          <w:rFonts w:hAnsi="SimSun" w:cs="SimSun"/>
          <w:b/>
        </w:rPr>
      </w:pPr>
      <w:r>
        <w:rPr>
          <w:rFonts w:hint="eastAsia" w:hAnsi="SimSun" w:cs="SimSun"/>
          <w:b/>
        </w:rPr>
        <w:t>课程目标1：使学生对</w:t>
      </w:r>
      <w:r>
        <w:rPr>
          <w:rFonts w:hAnsi="SimSun" w:cs="SimSun"/>
          <w:b/>
        </w:rPr>
        <w:t>历史建筑保护学科有一个完整而系统的认识</w:t>
      </w:r>
    </w:p>
    <w:p>
      <w:pPr>
        <w:pStyle w:val="2"/>
        <w:spacing w:before="156" w:beforeLines="50" w:after="156" w:afterLines="50"/>
        <w:ind w:firstLine="420" w:firstLineChars="200"/>
        <w:rPr>
          <w:rFonts w:hAnsi="SimSun" w:cs="SimSun"/>
        </w:rPr>
      </w:pPr>
      <w:r>
        <w:rPr>
          <w:rFonts w:hint="eastAsia" w:hAnsi="SimSun" w:cs="SimSun"/>
        </w:rPr>
        <w:t>1．1了解历史建筑保护工程专业培养体系。</w:t>
      </w:r>
    </w:p>
    <w:p>
      <w:pPr>
        <w:pStyle w:val="2"/>
        <w:spacing w:before="156" w:beforeLines="50" w:after="156" w:afterLines="50"/>
        <w:ind w:firstLine="420" w:firstLineChars="200"/>
        <w:rPr>
          <w:rFonts w:hAnsi="SimSun" w:cs="SimSun"/>
        </w:rPr>
      </w:pPr>
      <w:r>
        <w:rPr>
          <w:rFonts w:hAnsi="SimSun" w:cs="SimSun"/>
        </w:rPr>
        <w:t>1</w:t>
      </w:r>
      <w:r>
        <w:rPr>
          <w:rFonts w:hint="eastAsia" w:hAnsi="SimSun" w:cs="SimSun"/>
        </w:rPr>
        <w:t>．2了解</w:t>
      </w:r>
      <w:r>
        <w:rPr>
          <w:rFonts w:hAnsi="SimSun" w:cs="SimSun"/>
        </w:rPr>
        <w:t>国际保护理论与更新前沿</w:t>
      </w:r>
      <w:r>
        <w:rPr>
          <w:rFonts w:hint="eastAsia" w:hAnsi="SimSun" w:cs="SimSun"/>
        </w:rPr>
        <w:t>概况。</w:t>
      </w:r>
    </w:p>
    <w:p>
      <w:pPr>
        <w:pStyle w:val="2"/>
        <w:spacing w:before="156" w:beforeLines="50" w:after="156" w:afterLines="50"/>
        <w:ind w:firstLine="420" w:firstLineChars="200"/>
        <w:rPr>
          <w:rFonts w:hAnsi="SimSun" w:cs="SimSun"/>
        </w:rPr>
      </w:pPr>
      <w:r>
        <w:rPr>
          <w:rFonts w:hAnsi="SimSun" w:cs="SimSun"/>
        </w:rPr>
        <w:t>1</w:t>
      </w:r>
      <w:r>
        <w:rPr>
          <w:rFonts w:hint="eastAsia" w:hAnsi="SimSun" w:cs="SimSun"/>
        </w:rPr>
        <w:t>．</w:t>
      </w:r>
      <w:r>
        <w:rPr>
          <w:rFonts w:hAnsi="SimSun" w:cs="SimSun"/>
        </w:rPr>
        <w:t>3</w:t>
      </w:r>
      <w:r>
        <w:rPr>
          <w:rFonts w:hint="eastAsia" w:hAnsi="SimSun" w:cs="SimSun"/>
        </w:rPr>
        <w:t>了解国内外保护案例和实践经验。</w:t>
      </w:r>
    </w:p>
    <w:p>
      <w:pPr>
        <w:pStyle w:val="2"/>
        <w:spacing w:before="156" w:beforeLines="50" w:after="156" w:afterLines="50"/>
        <w:ind w:firstLine="420" w:firstLineChars="200"/>
        <w:rPr>
          <w:rFonts w:hAnsi="SimSun" w:cs="SimSun"/>
        </w:rPr>
      </w:pPr>
      <w:r>
        <w:rPr>
          <w:rFonts w:hAnsi="SimSun" w:cs="SimSun"/>
        </w:rPr>
        <w:t>1</w:t>
      </w:r>
      <w:r>
        <w:rPr>
          <w:rFonts w:hint="eastAsia" w:hAnsi="SimSun" w:cs="SimSun"/>
        </w:rPr>
        <w:t>．</w:t>
      </w:r>
      <w:r>
        <w:rPr>
          <w:rFonts w:hAnsi="SimSun" w:cs="SimSun"/>
        </w:rPr>
        <w:t>4</w:t>
      </w:r>
      <w:r>
        <w:rPr>
          <w:rFonts w:hint="eastAsia" w:hAnsi="SimSun" w:cs="SimSun"/>
        </w:rPr>
        <w:t>了解本专业职业类型和前景。</w:t>
      </w:r>
    </w:p>
    <w:p>
      <w:pPr>
        <w:pStyle w:val="2"/>
        <w:spacing w:before="156" w:beforeLines="50" w:after="156" w:afterLines="50"/>
        <w:ind w:firstLine="422" w:firstLineChars="200"/>
        <w:rPr>
          <w:rFonts w:hAnsi="SimSun" w:cs="SimSun"/>
          <w:b/>
        </w:rPr>
      </w:pPr>
      <w:r>
        <w:rPr>
          <w:rFonts w:hint="eastAsia" w:hAnsi="SimSun" w:cs="SimSun"/>
          <w:b/>
        </w:rPr>
        <w:t>课程目标</w:t>
      </w:r>
      <w:r>
        <w:rPr>
          <w:rFonts w:hAnsi="SimSun" w:cs="SimSun"/>
          <w:b/>
        </w:rPr>
        <w:t>2</w:t>
      </w:r>
      <w:r>
        <w:rPr>
          <w:rFonts w:hint="eastAsia" w:hAnsi="SimSun" w:cs="SimSun"/>
          <w:b/>
        </w:rPr>
        <w:t>：使学生了解在苏州大学学习保护的遗产资源优势</w:t>
      </w:r>
    </w:p>
    <w:p>
      <w:pPr>
        <w:pStyle w:val="2"/>
        <w:spacing w:before="156" w:beforeLines="50" w:after="156" w:afterLines="50"/>
        <w:ind w:firstLine="420" w:firstLineChars="200"/>
        <w:rPr>
          <w:rFonts w:hAnsi="SimSun" w:cs="SimSun"/>
        </w:rPr>
      </w:pPr>
      <w:r>
        <w:rPr>
          <w:rFonts w:hAnsi="SimSun" w:cs="SimSun"/>
        </w:rPr>
        <w:t>2</w:t>
      </w:r>
      <w:r>
        <w:rPr>
          <w:rFonts w:hint="eastAsia" w:hAnsi="SimSun" w:cs="SimSun"/>
        </w:rPr>
        <w:t>．1</w:t>
      </w:r>
      <w:r>
        <w:rPr>
          <w:rFonts w:hAnsi="SimSun" w:cs="SimSun"/>
        </w:rPr>
        <w:t xml:space="preserve"> </w:t>
      </w:r>
      <w:r>
        <w:rPr>
          <w:rFonts w:hint="eastAsia" w:hAnsi="SimSun" w:cs="SimSun"/>
        </w:rPr>
        <w:t>了解东吴大学老校区的发展历史和遗产价值。</w:t>
      </w:r>
    </w:p>
    <w:p>
      <w:pPr>
        <w:pStyle w:val="2"/>
        <w:spacing w:before="156" w:beforeLines="50" w:after="156" w:afterLines="50"/>
        <w:ind w:firstLine="420" w:firstLineChars="200"/>
        <w:rPr>
          <w:rFonts w:hAnsi="SimSun" w:cs="SimSun"/>
        </w:rPr>
      </w:pPr>
      <w:r>
        <w:rPr>
          <w:rFonts w:hAnsi="SimSun" w:cs="SimSun"/>
        </w:rPr>
        <w:t>2</w:t>
      </w:r>
      <w:r>
        <w:rPr>
          <w:rFonts w:hint="eastAsia" w:hAnsi="SimSun" w:cs="SimSun"/>
        </w:rPr>
        <w:t>．</w:t>
      </w:r>
      <w:r>
        <w:rPr>
          <w:rFonts w:hAnsi="SimSun" w:cs="SimSun"/>
        </w:rPr>
        <w:t xml:space="preserve">2 </w:t>
      </w:r>
      <w:r>
        <w:rPr>
          <w:rFonts w:hint="eastAsia" w:hAnsi="SimSun" w:cs="SimSun"/>
        </w:rPr>
        <w:t>了解苏州的古建园林遗产资源。</w:t>
      </w:r>
    </w:p>
    <w:p>
      <w:pPr>
        <w:pStyle w:val="2"/>
        <w:spacing w:before="156" w:beforeLines="50" w:after="156" w:afterLines="50"/>
        <w:ind w:firstLine="420" w:firstLineChars="200"/>
        <w:rPr>
          <w:rFonts w:hAnsi="SimSun" w:cs="SimSun"/>
        </w:rPr>
      </w:pPr>
      <w:r>
        <w:rPr>
          <w:rFonts w:hAnsi="SimSun" w:cs="SimSun"/>
        </w:rPr>
        <w:t xml:space="preserve">2. 3 </w:t>
      </w:r>
      <w:r>
        <w:rPr>
          <w:rFonts w:hint="eastAsia" w:hAnsi="SimSun" w:cs="SimSun"/>
        </w:rPr>
        <w:t>了解苏州技艺和香山帮匠作传承。</w:t>
      </w:r>
    </w:p>
    <w:p>
      <w:pPr>
        <w:pStyle w:val="2"/>
        <w:spacing w:before="156" w:beforeLines="50" w:after="156" w:afterLines="50"/>
        <w:ind w:firstLine="420" w:firstLineChars="200"/>
        <w:rPr>
          <w:rFonts w:hAnsi="SimSun" w:cs="SimSun"/>
        </w:rPr>
      </w:pPr>
      <w:r>
        <w:rPr>
          <w:rFonts w:hAnsi="SimSun" w:cs="SimSun"/>
        </w:rPr>
        <w:t>2</w:t>
      </w:r>
      <w:r>
        <w:rPr>
          <w:rFonts w:hint="eastAsia" w:hAnsi="SimSun" w:cs="SimSun"/>
        </w:rPr>
        <w:t>．</w:t>
      </w:r>
      <w:r>
        <w:rPr>
          <w:rFonts w:hAnsi="SimSun" w:cs="SimSun"/>
        </w:rPr>
        <w:t xml:space="preserve">4 </w:t>
      </w:r>
      <w:r>
        <w:rPr>
          <w:rFonts w:hint="eastAsia" w:hAnsi="SimSun" w:cs="SimSun"/>
        </w:rPr>
        <w:t>了解苏州大学建筑学院的“中葡遗产保护科学‘一带一路’联合实验室”和“古建模型实验室”。</w:t>
      </w:r>
    </w:p>
    <w:p>
      <w:pPr>
        <w:pStyle w:val="2"/>
        <w:spacing w:before="156" w:beforeLines="50" w:after="156" w:afterLines="50"/>
        <w:ind w:firstLine="422" w:firstLineChars="200"/>
        <w:rPr>
          <w:rFonts w:hAnsi="SimSun" w:cs="SimSun"/>
          <w:b/>
        </w:rPr>
      </w:pPr>
      <w:r>
        <w:rPr>
          <w:rFonts w:hint="eastAsia" w:hAnsi="SimSun" w:cs="SimSun"/>
          <w:b/>
        </w:rPr>
        <w:t>课程目标</w:t>
      </w:r>
      <w:r>
        <w:rPr>
          <w:rFonts w:hAnsi="SimSun" w:cs="SimSun"/>
          <w:b/>
        </w:rPr>
        <w:t>3</w:t>
      </w:r>
      <w:r>
        <w:rPr>
          <w:rFonts w:hint="eastAsia" w:hAnsi="SimSun" w:cs="SimSun"/>
          <w:b/>
        </w:rPr>
        <w:t>：使学生了解</w:t>
      </w:r>
      <w:r>
        <w:rPr>
          <w:rFonts w:hAnsi="SimSun" w:cs="SimSun"/>
          <w:b/>
        </w:rPr>
        <w:t>专业基本知识和学习方法</w:t>
      </w:r>
    </w:p>
    <w:p>
      <w:pPr>
        <w:pStyle w:val="2"/>
        <w:spacing w:before="156" w:beforeLines="50" w:after="156" w:afterLines="50"/>
        <w:ind w:firstLine="420" w:firstLineChars="200"/>
        <w:rPr>
          <w:rFonts w:hAnsi="SimSun" w:cs="SimSun"/>
        </w:rPr>
      </w:pPr>
      <w:r>
        <w:rPr>
          <w:rFonts w:hAnsi="SimSun" w:cs="SimSun"/>
        </w:rPr>
        <w:t>3</w:t>
      </w:r>
      <w:r>
        <w:rPr>
          <w:rFonts w:hint="eastAsia" w:hAnsi="SimSun" w:cs="SimSun"/>
        </w:rPr>
        <w:t>．1</w:t>
      </w:r>
      <w:r>
        <w:rPr>
          <w:rFonts w:hAnsi="SimSun" w:cs="SimSun"/>
        </w:rPr>
        <w:t xml:space="preserve"> </w:t>
      </w:r>
      <w:r>
        <w:rPr>
          <w:rFonts w:hint="eastAsia" w:hAnsi="SimSun" w:cs="SimSun"/>
        </w:rPr>
        <w:t>了解专业核心课程及其在培养体系中的地位。</w:t>
      </w:r>
    </w:p>
    <w:p>
      <w:pPr>
        <w:pStyle w:val="2"/>
        <w:spacing w:before="156" w:beforeLines="50" w:after="156" w:afterLines="50"/>
        <w:ind w:firstLine="420" w:firstLineChars="200"/>
        <w:rPr>
          <w:rFonts w:hAnsi="SimSun" w:cs="SimSun"/>
        </w:rPr>
      </w:pPr>
      <w:r>
        <w:rPr>
          <w:rFonts w:hAnsi="SimSun" w:cs="SimSun"/>
        </w:rPr>
        <w:t>3</w:t>
      </w:r>
      <w:r>
        <w:rPr>
          <w:rFonts w:hint="eastAsia" w:hAnsi="SimSun" w:cs="SimSun"/>
        </w:rPr>
        <w:t>．2</w:t>
      </w:r>
      <w:r>
        <w:rPr>
          <w:rFonts w:hAnsi="SimSun" w:cs="SimSun"/>
        </w:rPr>
        <w:t xml:space="preserve"> </w:t>
      </w:r>
      <w:r>
        <w:rPr>
          <w:rFonts w:hint="eastAsia" w:hAnsi="SimSun" w:cs="SimSun"/>
        </w:rPr>
        <w:t>了解不同核心课程的特点和学习方法。</w:t>
      </w:r>
    </w:p>
    <w:p>
      <w:pPr>
        <w:pStyle w:val="2"/>
        <w:spacing w:before="156" w:beforeLines="50" w:after="156" w:afterLines="50"/>
        <w:ind w:firstLine="420" w:firstLineChars="200"/>
        <w:rPr>
          <w:rFonts w:hAnsi="SimSun" w:cs="SimSun"/>
        </w:rPr>
      </w:pPr>
      <w:r>
        <w:rPr>
          <w:rFonts w:hAnsi="SimSun" w:cs="SimSun"/>
        </w:rPr>
        <w:t xml:space="preserve">3. 3 </w:t>
      </w:r>
      <w:r>
        <w:rPr>
          <w:rFonts w:hint="eastAsia" w:hAnsi="SimSun" w:cs="SimSun"/>
        </w:rPr>
        <w:t>了解遗产领域相关的期刊和参考书。</w:t>
      </w:r>
    </w:p>
    <w:p>
      <w:pPr>
        <w:pStyle w:val="2"/>
        <w:spacing w:before="156" w:beforeLines="50" w:after="156" w:afterLines="50"/>
        <w:ind w:firstLine="420" w:firstLineChars="200"/>
        <w:rPr>
          <w:rFonts w:hAnsi="SimSun" w:cs="SimSun"/>
        </w:rPr>
      </w:pPr>
      <w:r>
        <w:rPr>
          <w:rFonts w:hAnsi="SimSun" w:cs="SimSun"/>
        </w:rPr>
        <w:t>3</w:t>
      </w:r>
      <w:r>
        <w:rPr>
          <w:rFonts w:hint="eastAsia" w:hAnsi="SimSun" w:cs="SimSun"/>
        </w:rPr>
        <w:t>．</w:t>
      </w:r>
      <w:r>
        <w:rPr>
          <w:rFonts w:hAnsi="SimSun" w:cs="SimSun"/>
        </w:rPr>
        <w:t>4</w:t>
      </w:r>
      <w:r>
        <w:rPr>
          <w:rFonts w:hint="eastAsia" w:hAnsi="SimSun" w:cs="SimSun"/>
        </w:rPr>
        <w:t>了解本专业升学就业选择和经验。</w:t>
      </w:r>
    </w:p>
    <w:p>
      <w:pPr>
        <w:pStyle w:val="2"/>
        <w:spacing w:before="156" w:beforeLines="50" w:after="156" w:afterLines="50"/>
        <w:ind w:firstLine="480" w:firstLineChars="200"/>
        <w:rPr>
          <w:rFonts w:hAnsi="SimSun" w:cs="SimSun"/>
        </w:rPr>
      </w:pPr>
      <w:r>
        <w:rPr>
          <w:rFonts w:hint="eastAsia" w:ascii="SimHei" w:hAnsi="SimHei" w:eastAsia="SimHei" w:cs="SimSun"/>
          <w:sz w:val="24"/>
          <w:szCs w:val="24"/>
        </w:rPr>
        <w:t>（三）课程目标与毕业要求、课程内容的对应关系</w:t>
      </w:r>
    </w:p>
    <w:p>
      <w:pPr>
        <w:pStyle w:val="2"/>
        <w:spacing w:before="156" w:beforeLines="50" w:after="156" w:afterLines="50"/>
        <w:ind w:firstLine="422" w:firstLineChars="200"/>
        <w:jc w:val="center"/>
        <w:rPr>
          <w:rFonts w:ascii="SimHei" w:hAnsi="SimSun"/>
          <w:b/>
          <w:bCs/>
          <w:szCs w:val="21"/>
        </w:rPr>
      </w:pPr>
      <w:r>
        <w:rPr>
          <w:rFonts w:hint="eastAsia" w:ascii="SimHei" w:hAnsi="SimSun"/>
          <w:b/>
          <w:bCs/>
          <w:szCs w:val="21"/>
        </w:rPr>
        <w:t>表1：课程目标与课程内容、毕业要求的对应关系表</w:t>
      </w:r>
    </w:p>
    <w:tbl>
      <w:tblPr>
        <w:tblStyle w:val="6"/>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2379"/>
        <w:gridCol w:w="283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Align w:val="center"/>
          </w:tcPr>
          <w:p>
            <w:pPr>
              <w:pStyle w:val="2"/>
              <w:spacing w:before="156" w:beforeLines="50" w:after="156" w:afterLines="50"/>
              <w:jc w:val="center"/>
              <w:rPr>
                <w:rFonts w:ascii="SimHei" w:hAnsi="SimSun"/>
                <w:b/>
                <w:bCs/>
                <w:szCs w:val="21"/>
              </w:rPr>
            </w:pPr>
            <w:r>
              <w:rPr>
                <w:rFonts w:hint="eastAsia" w:ascii="SimHei" w:hAnsi="SimSun"/>
                <w:b/>
                <w:bCs/>
                <w:szCs w:val="21"/>
              </w:rPr>
              <w:t>课程目标</w:t>
            </w:r>
          </w:p>
        </w:tc>
        <w:tc>
          <w:tcPr>
            <w:tcW w:w="2379" w:type="dxa"/>
            <w:vAlign w:val="center"/>
          </w:tcPr>
          <w:p>
            <w:pPr>
              <w:pStyle w:val="2"/>
              <w:spacing w:before="156" w:beforeLines="50" w:after="156" w:afterLines="50"/>
              <w:jc w:val="center"/>
              <w:rPr>
                <w:rFonts w:hAnsi="SimSun" w:cs="SimSun"/>
                <w:b/>
              </w:rPr>
            </w:pPr>
            <w:r>
              <w:rPr>
                <w:rFonts w:hint="eastAsia" w:hAnsi="SimSun" w:cs="SimSun"/>
                <w:b/>
              </w:rPr>
              <w:t>课程子目标</w:t>
            </w:r>
          </w:p>
        </w:tc>
        <w:tc>
          <w:tcPr>
            <w:tcW w:w="2835" w:type="dxa"/>
            <w:vAlign w:val="center"/>
          </w:tcPr>
          <w:p>
            <w:pPr>
              <w:pStyle w:val="2"/>
              <w:spacing w:before="156" w:beforeLines="50" w:after="156" w:afterLines="50"/>
              <w:jc w:val="center"/>
              <w:rPr>
                <w:rFonts w:ascii="SimHei" w:hAnsi="SimSun"/>
                <w:b/>
                <w:bCs/>
                <w:szCs w:val="21"/>
              </w:rPr>
            </w:pPr>
            <w:r>
              <w:rPr>
                <w:rFonts w:hint="eastAsia" w:ascii="SimHei" w:hAnsi="SimSun"/>
                <w:b/>
                <w:bCs/>
                <w:szCs w:val="21"/>
              </w:rPr>
              <w:t>对应课程内容</w:t>
            </w:r>
          </w:p>
        </w:tc>
        <w:tc>
          <w:tcPr>
            <w:tcW w:w="2551" w:type="dxa"/>
            <w:vAlign w:val="center"/>
          </w:tcPr>
          <w:p>
            <w:pPr>
              <w:pStyle w:val="2"/>
              <w:spacing w:before="156" w:beforeLines="50" w:after="156" w:afterLines="50"/>
              <w:jc w:val="center"/>
              <w:rPr>
                <w:rFonts w:ascii="SimHei" w:hAnsi="SimSun"/>
                <w:b/>
                <w:bCs/>
                <w:szCs w:val="21"/>
              </w:rPr>
            </w:pPr>
            <w:r>
              <w:rPr>
                <w:rFonts w:hint="eastAsia" w:ascii="SimHei" w:hAnsi="SimSun"/>
                <w:b/>
                <w:bCs/>
                <w:szCs w:val="21"/>
              </w:rPr>
              <w:t>对应毕业要求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Merge w:val="restart"/>
            <w:vAlign w:val="center"/>
          </w:tcPr>
          <w:p>
            <w:pPr>
              <w:pStyle w:val="2"/>
              <w:spacing w:before="156" w:beforeLines="50" w:after="156" w:afterLines="50"/>
              <w:jc w:val="center"/>
              <w:rPr>
                <w:rFonts w:hAnsi="SimSun" w:cs="SimSun"/>
                <w:szCs w:val="21"/>
              </w:rPr>
            </w:pPr>
            <w:r>
              <w:rPr>
                <w:rFonts w:hAnsi="SimSun" w:cs="SimSun"/>
                <w:szCs w:val="21"/>
              </w:rPr>
              <w:t>课程目标1：使学生对历史建筑保护学科有一个完整而系统的认识</w:t>
            </w:r>
          </w:p>
        </w:tc>
        <w:tc>
          <w:tcPr>
            <w:tcW w:w="2379" w:type="dxa"/>
            <w:vAlign w:val="center"/>
          </w:tcPr>
          <w:p>
            <w:pPr>
              <w:pStyle w:val="2"/>
              <w:spacing w:before="156" w:beforeLines="50" w:after="156" w:afterLines="50"/>
              <w:jc w:val="center"/>
              <w:rPr>
                <w:rFonts w:hAnsi="SimSun" w:cs="SimSun"/>
              </w:rPr>
            </w:pPr>
            <w:r>
              <w:rPr>
                <w:rFonts w:hAnsi="SimSun" w:cs="SimSun"/>
              </w:rPr>
              <w:t>1．1了解历史建筑保护工程专业培养体系。</w:t>
            </w:r>
          </w:p>
        </w:tc>
        <w:tc>
          <w:tcPr>
            <w:tcW w:w="2835" w:type="dxa"/>
            <w:vAlign w:val="center"/>
          </w:tcPr>
          <w:p>
            <w:pPr>
              <w:pStyle w:val="2"/>
              <w:spacing w:before="156" w:beforeLines="50" w:after="156" w:afterLines="50"/>
              <w:jc w:val="center"/>
              <w:rPr>
                <w:rFonts w:hAnsi="SimSun" w:cs="SimSun"/>
              </w:rPr>
            </w:pPr>
            <w:r>
              <w:rPr>
                <w:rFonts w:hAnsi="SimSun" w:cs="SimSun"/>
              </w:rPr>
              <w:t>o</w:t>
            </w:r>
            <w:r>
              <w:rPr>
                <w:rFonts w:hAnsi="SimSun" w:cs="SimSun"/>
              </w:rPr>
              <w:tab/>
            </w:r>
            <w:r>
              <w:rPr>
                <w:rFonts w:hAnsi="SimSun" w:cs="SimSun"/>
              </w:rPr>
              <w:t>专业整体介绍；</w:t>
            </w:r>
          </w:p>
        </w:tc>
        <w:tc>
          <w:tcPr>
            <w:tcW w:w="2551" w:type="dxa"/>
            <w:vMerge w:val="restart"/>
            <w:vAlign w:val="center"/>
          </w:tcPr>
          <w:p>
            <w:pPr>
              <w:pStyle w:val="2"/>
              <w:spacing w:before="156" w:beforeLines="50" w:after="156" w:afterLines="50"/>
              <w:jc w:val="center"/>
              <w:rPr>
                <w:rFonts w:hAnsi="SimSun" w:cs="SimSun"/>
                <w:b/>
                <w:bCs/>
              </w:rPr>
            </w:pPr>
            <w:r>
              <w:rPr>
                <w:rFonts w:hAnsi="SimSun" w:cs="SimSun"/>
                <w:b/>
                <w:bCs/>
              </w:rPr>
              <w:t>毕业要求4：研究</w:t>
            </w:r>
          </w:p>
          <w:p>
            <w:pPr>
              <w:pStyle w:val="2"/>
              <w:spacing w:before="156" w:beforeLines="50" w:after="156" w:afterLines="50"/>
              <w:jc w:val="center"/>
              <w:rPr>
                <w:rFonts w:hAnsi="SimSun" w:cs="SimSun"/>
              </w:rPr>
            </w:pPr>
            <w:r>
              <w:rPr>
                <w:rFonts w:hAnsi="SimSun" w:cs="SimSun"/>
              </w:rPr>
              <w:t>4-3掌握历史建筑保护的理论、准则和法规精要；</w:t>
            </w:r>
          </w:p>
          <w:p>
            <w:pPr>
              <w:pStyle w:val="2"/>
              <w:spacing w:before="156" w:beforeLines="50" w:after="156" w:afterLines="50"/>
              <w:jc w:val="center"/>
              <w:rPr>
                <w:rFonts w:hAnsi="SimSun" w:cs="SimSun"/>
                <w:b/>
                <w:bCs/>
              </w:rPr>
            </w:pPr>
            <w:r>
              <w:rPr>
                <w:rFonts w:hAnsi="SimSun" w:cs="SimSun"/>
                <w:b/>
                <w:bCs/>
              </w:rPr>
              <w:t>毕业要求7：环境和可持续发展</w:t>
            </w:r>
          </w:p>
          <w:p>
            <w:pPr>
              <w:pStyle w:val="2"/>
              <w:spacing w:before="156" w:beforeLines="50" w:after="156" w:afterLines="50"/>
              <w:jc w:val="center"/>
              <w:rPr>
                <w:rFonts w:hAnsi="SimSun" w:cs="SimSun"/>
              </w:rPr>
            </w:pPr>
            <w:r>
              <w:rPr>
                <w:rFonts w:hAnsi="SimSun" w:cs="SimSun"/>
              </w:rPr>
              <w:t>7-1充分认识到历史建筑保护对于环境及社会可持续发展的影响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Merge w:val="continue"/>
            <w:vAlign w:val="center"/>
          </w:tcPr>
          <w:p>
            <w:pPr>
              <w:pStyle w:val="2"/>
              <w:spacing w:before="156" w:beforeLines="50" w:after="156" w:afterLines="50"/>
              <w:jc w:val="center"/>
              <w:rPr>
                <w:rFonts w:hAnsi="SimSun" w:cs="SimSun"/>
                <w:szCs w:val="21"/>
              </w:rPr>
            </w:pPr>
          </w:p>
        </w:tc>
        <w:tc>
          <w:tcPr>
            <w:tcW w:w="2379" w:type="dxa"/>
            <w:vAlign w:val="center"/>
          </w:tcPr>
          <w:p>
            <w:pPr>
              <w:pStyle w:val="2"/>
              <w:spacing w:before="156" w:beforeLines="50" w:after="156" w:afterLines="50"/>
              <w:jc w:val="center"/>
              <w:rPr>
                <w:rFonts w:hAnsi="SimSun" w:cs="SimSun"/>
              </w:rPr>
            </w:pPr>
            <w:r>
              <w:rPr>
                <w:rFonts w:hAnsi="SimSun" w:cs="SimSun"/>
              </w:rPr>
              <w:t>1．2了解国际保护理论与更新前沿概况。</w:t>
            </w:r>
          </w:p>
        </w:tc>
        <w:tc>
          <w:tcPr>
            <w:tcW w:w="2835" w:type="dxa"/>
            <w:vAlign w:val="center"/>
          </w:tcPr>
          <w:p>
            <w:pPr>
              <w:pStyle w:val="2"/>
              <w:spacing w:before="156" w:beforeLines="50" w:after="156" w:afterLines="50"/>
              <w:jc w:val="center"/>
              <w:rPr>
                <w:rFonts w:hAnsi="SimSun" w:cs="SimSun"/>
              </w:rPr>
            </w:pPr>
            <w:r>
              <w:rPr>
                <w:rFonts w:hAnsi="SimSun" w:cs="SimSun"/>
              </w:rPr>
              <w:t>o</w:t>
            </w:r>
            <w:r>
              <w:rPr>
                <w:rFonts w:hAnsi="SimSun" w:cs="SimSun"/>
              </w:rPr>
              <w:tab/>
            </w:r>
            <w:r>
              <w:rPr>
                <w:rFonts w:hAnsi="SimSun" w:cs="SimSun"/>
              </w:rPr>
              <w:t>国际保护理论与更新前沿介绍；</w:t>
            </w:r>
          </w:p>
          <w:p>
            <w:pPr>
              <w:pStyle w:val="2"/>
              <w:spacing w:before="156" w:beforeLines="50" w:after="156" w:afterLines="50"/>
              <w:jc w:val="center"/>
              <w:rPr>
                <w:rFonts w:hAnsi="SimSun" w:cs="SimSun"/>
              </w:rPr>
            </w:pPr>
            <w:r>
              <w:rPr>
                <w:rFonts w:hAnsi="SimSun" w:cs="SimSun"/>
              </w:rPr>
              <w:t>o</w:t>
            </w:r>
            <w:r>
              <w:rPr>
                <w:rFonts w:hAnsi="SimSun" w:cs="SimSun"/>
              </w:rPr>
              <w:tab/>
            </w:r>
            <w:r>
              <w:rPr>
                <w:rFonts w:hint="eastAsia" w:hAnsi="SimSun" w:cs="SimSun"/>
              </w:rPr>
              <w:t>教师</w:t>
            </w:r>
            <w:r>
              <w:rPr>
                <w:rFonts w:hAnsi="SimSun" w:cs="SimSun"/>
              </w:rPr>
              <w:t>可以介绍自己博士研究；</w:t>
            </w:r>
          </w:p>
        </w:tc>
        <w:tc>
          <w:tcPr>
            <w:tcW w:w="2551" w:type="dxa"/>
            <w:vMerge w:val="continue"/>
            <w:vAlign w:val="center"/>
          </w:tcPr>
          <w:p>
            <w:pPr>
              <w:pStyle w:val="2"/>
              <w:spacing w:before="156" w:beforeLines="50" w:after="156" w:afterLines="50"/>
              <w:jc w:val="center"/>
              <w:rPr>
                <w:rFonts w:hAnsi="SimSun" w:cs="SimSu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Merge w:val="continue"/>
            <w:vAlign w:val="center"/>
          </w:tcPr>
          <w:p>
            <w:pPr>
              <w:pStyle w:val="2"/>
              <w:spacing w:before="156" w:beforeLines="50" w:after="156" w:afterLines="50"/>
              <w:jc w:val="center"/>
              <w:rPr>
                <w:rFonts w:hAnsi="SimSun" w:cs="SimSun"/>
                <w:szCs w:val="21"/>
              </w:rPr>
            </w:pPr>
          </w:p>
        </w:tc>
        <w:tc>
          <w:tcPr>
            <w:tcW w:w="2379" w:type="dxa"/>
            <w:vAlign w:val="center"/>
          </w:tcPr>
          <w:p>
            <w:pPr>
              <w:pStyle w:val="2"/>
              <w:spacing w:before="156" w:beforeLines="50" w:after="156" w:afterLines="50"/>
              <w:jc w:val="center"/>
              <w:rPr>
                <w:rFonts w:hAnsi="SimSun" w:cs="SimSun"/>
              </w:rPr>
            </w:pPr>
            <w:r>
              <w:rPr>
                <w:rFonts w:hAnsi="SimSun" w:cs="SimSun"/>
              </w:rPr>
              <w:t>1．3了解国内外保护案例和实践经验。</w:t>
            </w:r>
          </w:p>
        </w:tc>
        <w:tc>
          <w:tcPr>
            <w:tcW w:w="2835" w:type="dxa"/>
            <w:vAlign w:val="center"/>
          </w:tcPr>
          <w:p>
            <w:pPr>
              <w:pStyle w:val="2"/>
              <w:spacing w:before="156" w:beforeLines="50" w:after="156" w:afterLines="50"/>
              <w:jc w:val="center"/>
              <w:rPr>
                <w:rFonts w:hAnsi="SimSun" w:cs="SimSun"/>
              </w:rPr>
            </w:pPr>
            <w:r>
              <w:rPr>
                <w:rFonts w:hAnsi="SimSun" w:cs="SimSun"/>
              </w:rPr>
              <w:t>o</w:t>
            </w:r>
            <w:r>
              <w:rPr>
                <w:rFonts w:hAnsi="SimSun" w:cs="SimSun"/>
              </w:rPr>
              <w:tab/>
            </w:r>
            <w:r>
              <w:rPr>
                <w:rFonts w:hAnsi="SimSun" w:cs="SimSun"/>
              </w:rPr>
              <w:t>介绍国际保护案例、实践经验，如澳门、英国的遗产保护经验；</w:t>
            </w:r>
          </w:p>
        </w:tc>
        <w:tc>
          <w:tcPr>
            <w:tcW w:w="2551" w:type="dxa"/>
            <w:vMerge w:val="continue"/>
            <w:vAlign w:val="center"/>
          </w:tcPr>
          <w:p>
            <w:pPr>
              <w:pStyle w:val="2"/>
              <w:spacing w:before="156" w:beforeLines="50" w:after="156" w:afterLines="50"/>
              <w:jc w:val="center"/>
              <w:rPr>
                <w:rFonts w:hAnsi="SimSun" w:cs="SimSu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Merge w:val="continue"/>
            <w:vAlign w:val="center"/>
          </w:tcPr>
          <w:p>
            <w:pPr>
              <w:pStyle w:val="2"/>
              <w:spacing w:before="156" w:beforeLines="50" w:after="156" w:afterLines="50"/>
              <w:jc w:val="center"/>
              <w:rPr>
                <w:rFonts w:hAnsi="SimSun" w:cs="SimSun"/>
                <w:szCs w:val="21"/>
              </w:rPr>
            </w:pPr>
          </w:p>
        </w:tc>
        <w:tc>
          <w:tcPr>
            <w:tcW w:w="2379" w:type="dxa"/>
            <w:vAlign w:val="center"/>
          </w:tcPr>
          <w:p>
            <w:pPr>
              <w:pStyle w:val="2"/>
              <w:spacing w:before="156" w:beforeLines="50" w:after="156" w:afterLines="50"/>
              <w:jc w:val="center"/>
              <w:rPr>
                <w:rFonts w:hAnsi="SimSun" w:cs="SimSun"/>
              </w:rPr>
            </w:pPr>
            <w:r>
              <w:rPr>
                <w:rFonts w:hAnsi="SimSun" w:cs="SimSun"/>
              </w:rPr>
              <w:t>1．4了解本专业</w:t>
            </w:r>
            <w:r>
              <w:rPr>
                <w:rFonts w:hint="eastAsia" w:hAnsi="SimSun" w:cs="SimSun"/>
              </w:rPr>
              <w:t>职业</w:t>
            </w:r>
            <w:r>
              <w:rPr>
                <w:rFonts w:hAnsi="SimSun" w:cs="SimSun"/>
              </w:rPr>
              <w:t>类型和前景。</w:t>
            </w:r>
          </w:p>
        </w:tc>
        <w:tc>
          <w:tcPr>
            <w:tcW w:w="2835" w:type="dxa"/>
            <w:vAlign w:val="center"/>
          </w:tcPr>
          <w:p>
            <w:pPr>
              <w:pStyle w:val="2"/>
              <w:spacing w:before="156" w:beforeLines="50" w:after="156" w:afterLines="50"/>
              <w:jc w:val="center"/>
              <w:rPr>
                <w:rFonts w:hAnsi="SimSun" w:cs="SimSun"/>
              </w:rPr>
            </w:pPr>
            <w:r>
              <w:rPr>
                <w:rFonts w:hAnsi="SimSun" w:cs="SimSun"/>
              </w:rPr>
              <w:t>o</w:t>
            </w:r>
            <w:r>
              <w:rPr>
                <w:rFonts w:hAnsi="SimSun" w:cs="SimSun"/>
              </w:rPr>
              <w:tab/>
            </w:r>
            <w:r>
              <w:rPr>
                <w:rFonts w:hAnsi="SimSun" w:cs="SimSun"/>
              </w:rPr>
              <w:t>介绍历建毕业生实习、就业的选择，分享自己的保护实践经验，进行保护实践就业辅导；</w:t>
            </w:r>
          </w:p>
        </w:tc>
        <w:tc>
          <w:tcPr>
            <w:tcW w:w="2551" w:type="dxa"/>
            <w:vMerge w:val="continue"/>
            <w:vAlign w:val="center"/>
          </w:tcPr>
          <w:p>
            <w:pPr>
              <w:pStyle w:val="2"/>
              <w:spacing w:before="156" w:beforeLines="50" w:after="156" w:afterLines="50"/>
              <w:jc w:val="center"/>
              <w:rPr>
                <w:rFonts w:hAnsi="SimSun" w:cs="SimSu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Merge w:val="restart"/>
            <w:vAlign w:val="center"/>
          </w:tcPr>
          <w:p>
            <w:pPr>
              <w:pStyle w:val="2"/>
              <w:spacing w:before="156" w:beforeLines="50" w:after="156" w:afterLines="50"/>
              <w:jc w:val="center"/>
              <w:rPr>
                <w:rFonts w:hAnsi="SimSun" w:cs="SimSun"/>
                <w:szCs w:val="21"/>
              </w:rPr>
            </w:pPr>
            <w:r>
              <w:rPr>
                <w:rFonts w:hAnsi="SimSun" w:cs="SimSun"/>
                <w:szCs w:val="21"/>
              </w:rPr>
              <w:t>课程目标2：使学生了解在苏州大学学习保护的遗产资源优势</w:t>
            </w:r>
          </w:p>
        </w:tc>
        <w:tc>
          <w:tcPr>
            <w:tcW w:w="2379" w:type="dxa"/>
            <w:vAlign w:val="center"/>
          </w:tcPr>
          <w:p>
            <w:pPr>
              <w:pStyle w:val="2"/>
              <w:spacing w:before="156" w:beforeLines="50" w:after="156" w:afterLines="50"/>
              <w:jc w:val="center"/>
              <w:rPr>
                <w:rFonts w:hAnsi="SimSun" w:cs="SimSun"/>
              </w:rPr>
            </w:pPr>
            <w:r>
              <w:rPr>
                <w:rFonts w:hAnsi="SimSun" w:cs="SimSun"/>
                <w:szCs w:val="21"/>
              </w:rPr>
              <w:t>2．1 了解东吴大学老校区的发展历史和遗产价值。</w:t>
            </w:r>
          </w:p>
        </w:tc>
        <w:tc>
          <w:tcPr>
            <w:tcW w:w="2835" w:type="dxa"/>
            <w:vAlign w:val="center"/>
          </w:tcPr>
          <w:p>
            <w:pPr>
              <w:pStyle w:val="2"/>
              <w:spacing w:before="156" w:beforeLines="50" w:after="156" w:afterLines="50"/>
              <w:jc w:val="center"/>
              <w:rPr>
                <w:rFonts w:hAnsi="SimSun" w:cs="SimSun"/>
              </w:rPr>
            </w:pPr>
            <w:r>
              <w:rPr>
                <w:rFonts w:hAnsi="SimSun" w:cs="SimSun"/>
              </w:rPr>
              <w:t>o</w:t>
            </w:r>
            <w:r>
              <w:rPr>
                <w:rFonts w:hAnsi="SimSun" w:cs="SimSun"/>
              </w:rPr>
              <w:tab/>
            </w:r>
            <w:r>
              <w:rPr>
                <w:rFonts w:hAnsi="SimSun" w:cs="SimSun"/>
              </w:rPr>
              <w:t>东吴大学老校区的历史（增加学生专业认同）；</w:t>
            </w:r>
          </w:p>
        </w:tc>
        <w:tc>
          <w:tcPr>
            <w:tcW w:w="2551" w:type="dxa"/>
            <w:vMerge w:val="restart"/>
            <w:vAlign w:val="center"/>
          </w:tcPr>
          <w:p>
            <w:pPr>
              <w:pStyle w:val="2"/>
              <w:spacing w:before="156" w:beforeLines="50" w:after="156" w:afterLines="50"/>
              <w:jc w:val="center"/>
              <w:rPr>
                <w:rFonts w:hAnsi="SimSun" w:cs="SimSun"/>
                <w:b/>
                <w:bCs/>
              </w:rPr>
            </w:pPr>
            <w:r>
              <w:rPr>
                <w:rFonts w:hAnsi="SimSun" w:cs="SimSun"/>
                <w:b/>
                <w:bCs/>
              </w:rPr>
              <w:t>毕业要求3：设计/开发解决方案</w:t>
            </w:r>
          </w:p>
          <w:p>
            <w:pPr>
              <w:pStyle w:val="2"/>
              <w:spacing w:before="156" w:beforeLines="50" w:after="156" w:afterLines="50"/>
              <w:jc w:val="center"/>
              <w:rPr>
                <w:rFonts w:hAnsi="SimSun" w:cs="SimSun"/>
              </w:rPr>
            </w:pPr>
            <w:r>
              <w:rPr>
                <w:rFonts w:hAnsi="SimSun" w:cs="SimSun"/>
              </w:rPr>
              <w:t>3-2掌握维修设计、整饬设计、复原设计，以及相关的改建、加建和扩建设计要领，理解适应性再利用设计和可逆性设计方法的意义，学习如何运用具体的设计手法和技术手段，来达到保护与再生的高度统一。</w:t>
            </w:r>
          </w:p>
          <w:p>
            <w:pPr>
              <w:pStyle w:val="2"/>
              <w:spacing w:before="156" w:beforeLines="50" w:after="156" w:afterLines="50"/>
              <w:jc w:val="center"/>
              <w:rPr>
                <w:rFonts w:hAnsi="SimSun" w:cs="SimSun"/>
                <w:b/>
                <w:bCs/>
              </w:rPr>
            </w:pPr>
            <w:r>
              <w:rPr>
                <w:rFonts w:hAnsi="SimSun" w:cs="SimSun"/>
                <w:b/>
                <w:bCs/>
              </w:rPr>
              <w:t>毕业要求4：研究</w:t>
            </w:r>
          </w:p>
          <w:p>
            <w:pPr>
              <w:pStyle w:val="2"/>
              <w:spacing w:before="156" w:beforeLines="50" w:after="156" w:afterLines="50"/>
              <w:jc w:val="center"/>
              <w:rPr>
                <w:rFonts w:hAnsi="SimSun" w:cs="SimSun"/>
              </w:rPr>
            </w:pPr>
            <w:r>
              <w:rPr>
                <w:rFonts w:hAnsi="SimSun" w:cs="SimSun"/>
              </w:rPr>
              <w:t>4-3掌握历史建筑保护的理论、准则和法规精要；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Merge w:val="continue"/>
            <w:vAlign w:val="center"/>
          </w:tcPr>
          <w:p>
            <w:pPr>
              <w:pStyle w:val="2"/>
              <w:spacing w:before="156" w:beforeLines="50" w:after="156" w:afterLines="50"/>
              <w:jc w:val="center"/>
              <w:rPr>
                <w:rFonts w:hAnsi="SimSun" w:cs="SimSun"/>
                <w:szCs w:val="21"/>
              </w:rPr>
            </w:pPr>
          </w:p>
        </w:tc>
        <w:tc>
          <w:tcPr>
            <w:tcW w:w="2379" w:type="dxa"/>
            <w:vAlign w:val="center"/>
          </w:tcPr>
          <w:p>
            <w:pPr>
              <w:pStyle w:val="2"/>
              <w:spacing w:before="156" w:beforeLines="50" w:after="156" w:afterLines="50"/>
              <w:jc w:val="center"/>
              <w:rPr>
                <w:rFonts w:hAnsi="SimSun" w:cs="SimSun"/>
                <w:szCs w:val="21"/>
              </w:rPr>
            </w:pPr>
            <w:r>
              <w:rPr>
                <w:rFonts w:hAnsi="SimSun" w:cs="SimSun"/>
                <w:szCs w:val="21"/>
              </w:rPr>
              <w:t>2．2 了解苏州的古建园林遗产资源。</w:t>
            </w:r>
          </w:p>
        </w:tc>
        <w:tc>
          <w:tcPr>
            <w:tcW w:w="2835" w:type="dxa"/>
            <w:vAlign w:val="center"/>
          </w:tcPr>
          <w:p>
            <w:pPr>
              <w:pStyle w:val="2"/>
              <w:spacing w:before="156" w:beforeLines="50" w:after="156" w:afterLines="50"/>
              <w:jc w:val="center"/>
              <w:rPr>
                <w:rFonts w:hAnsi="SimSun" w:cs="SimSun"/>
              </w:rPr>
            </w:pPr>
            <w:r>
              <w:rPr>
                <w:rFonts w:hAnsi="SimSun" w:cs="SimSun"/>
              </w:rPr>
              <w:t>o</w:t>
            </w:r>
            <w:r>
              <w:rPr>
                <w:rFonts w:hAnsi="SimSun" w:cs="SimSun"/>
              </w:rPr>
              <w:tab/>
            </w:r>
            <w:r>
              <w:rPr>
                <w:rFonts w:hAnsi="SimSun" w:cs="SimSun"/>
              </w:rPr>
              <w:t>导论课调到周末，组织一次苏州建筑遗产考察，初步认识苏州的遗产资源特色；</w:t>
            </w:r>
          </w:p>
        </w:tc>
        <w:tc>
          <w:tcPr>
            <w:tcW w:w="2551" w:type="dxa"/>
            <w:vMerge w:val="continue"/>
            <w:vAlign w:val="center"/>
          </w:tcPr>
          <w:p>
            <w:pPr>
              <w:pStyle w:val="2"/>
              <w:spacing w:before="156" w:beforeLines="50" w:after="156" w:afterLines="50"/>
              <w:jc w:val="center"/>
              <w:rPr>
                <w:rFonts w:hAnsi="SimSun" w:cs="SimSu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Merge w:val="continue"/>
            <w:vAlign w:val="center"/>
          </w:tcPr>
          <w:p>
            <w:pPr>
              <w:pStyle w:val="2"/>
              <w:spacing w:before="156" w:beforeLines="50" w:after="156" w:afterLines="50"/>
              <w:jc w:val="center"/>
              <w:rPr>
                <w:rFonts w:hAnsi="SimSun" w:cs="SimSun"/>
                <w:szCs w:val="21"/>
              </w:rPr>
            </w:pPr>
          </w:p>
        </w:tc>
        <w:tc>
          <w:tcPr>
            <w:tcW w:w="2379" w:type="dxa"/>
            <w:vAlign w:val="center"/>
          </w:tcPr>
          <w:p>
            <w:pPr>
              <w:pStyle w:val="2"/>
              <w:spacing w:before="156" w:beforeLines="50" w:after="156" w:afterLines="50"/>
              <w:jc w:val="center"/>
              <w:rPr>
                <w:rFonts w:hAnsi="SimSun" w:cs="SimSun"/>
                <w:szCs w:val="21"/>
              </w:rPr>
            </w:pPr>
            <w:r>
              <w:rPr>
                <w:rFonts w:hAnsi="SimSun" w:cs="SimSun"/>
                <w:szCs w:val="21"/>
              </w:rPr>
              <w:t>2. 3 了解苏州技艺和香山帮匠作传承。</w:t>
            </w:r>
          </w:p>
        </w:tc>
        <w:tc>
          <w:tcPr>
            <w:tcW w:w="2835" w:type="dxa"/>
            <w:vAlign w:val="center"/>
          </w:tcPr>
          <w:p>
            <w:pPr>
              <w:pStyle w:val="2"/>
              <w:spacing w:before="156" w:beforeLines="50" w:after="156" w:afterLines="50"/>
              <w:jc w:val="center"/>
              <w:rPr>
                <w:rFonts w:hAnsi="SimSun" w:cs="SimSun"/>
              </w:rPr>
            </w:pPr>
            <w:r>
              <w:rPr>
                <w:rFonts w:hAnsi="SimSun" w:cs="SimSun"/>
              </w:rPr>
              <w:t>o</w:t>
            </w:r>
            <w:r>
              <w:rPr>
                <w:rFonts w:hAnsi="SimSun" w:cs="SimSun"/>
              </w:rPr>
              <w:tab/>
            </w:r>
            <w:r>
              <w:rPr>
                <w:rFonts w:hAnsi="SimSun" w:cs="SimSun"/>
              </w:rPr>
              <w:t>《古建筑测绘》、《古建筑构造》课介绍；</w:t>
            </w:r>
          </w:p>
        </w:tc>
        <w:tc>
          <w:tcPr>
            <w:tcW w:w="2551" w:type="dxa"/>
            <w:vMerge w:val="continue"/>
            <w:vAlign w:val="center"/>
          </w:tcPr>
          <w:p>
            <w:pPr>
              <w:pStyle w:val="2"/>
              <w:spacing w:before="156" w:beforeLines="50" w:after="156" w:afterLines="50"/>
              <w:jc w:val="center"/>
              <w:rPr>
                <w:rFonts w:hAnsi="SimSun" w:cs="SimSu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Merge w:val="continue"/>
            <w:vAlign w:val="center"/>
          </w:tcPr>
          <w:p>
            <w:pPr>
              <w:pStyle w:val="2"/>
              <w:spacing w:before="156" w:beforeLines="50" w:after="156" w:afterLines="50"/>
              <w:jc w:val="center"/>
              <w:rPr>
                <w:rFonts w:hAnsi="SimSun" w:cs="SimSun"/>
                <w:szCs w:val="21"/>
              </w:rPr>
            </w:pPr>
          </w:p>
        </w:tc>
        <w:tc>
          <w:tcPr>
            <w:tcW w:w="2379" w:type="dxa"/>
            <w:vAlign w:val="center"/>
          </w:tcPr>
          <w:p>
            <w:pPr>
              <w:pStyle w:val="2"/>
              <w:spacing w:before="156" w:beforeLines="50" w:after="156" w:afterLines="50"/>
              <w:jc w:val="center"/>
              <w:rPr>
                <w:rFonts w:hAnsi="SimSun" w:cs="SimSun"/>
                <w:szCs w:val="21"/>
              </w:rPr>
            </w:pPr>
            <w:r>
              <w:rPr>
                <w:rFonts w:hAnsi="SimSun" w:cs="SimSun"/>
                <w:szCs w:val="21"/>
              </w:rPr>
              <w:t>2．4 了解苏州大学建筑学院的“中葡遗产保护科学‘一带一路’联合实验室”和“古建模型实验室”。</w:t>
            </w:r>
          </w:p>
        </w:tc>
        <w:tc>
          <w:tcPr>
            <w:tcW w:w="2835" w:type="dxa"/>
            <w:vAlign w:val="center"/>
          </w:tcPr>
          <w:p>
            <w:pPr>
              <w:pStyle w:val="2"/>
              <w:spacing w:before="156" w:beforeLines="50" w:after="156" w:afterLines="50"/>
              <w:jc w:val="center"/>
              <w:rPr>
                <w:rFonts w:hAnsi="SimSun" w:cs="SimSun"/>
              </w:rPr>
            </w:pPr>
            <w:r>
              <w:rPr>
                <w:rFonts w:hAnsi="SimSun" w:cs="SimSun"/>
              </w:rPr>
              <w:t>o</w:t>
            </w:r>
            <w:r>
              <w:rPr>
                <w:rFonts w:hAnsi="SimSun" w:cs="SimSun"/>
              </w:rPr>
              <w:tab/>
            </w:r>
            <w:r>
              <w:rPr>
                <w:rFonts w:hAnsi="SimSun" w:cs="SimSun"/>
              </w:rPr>
              <w:t>带学生参观古建和模型实验室，认识动手能力的重要性；</w:t>
            </w:r>
          </w:p>
        </w:tc>
        <w:tc>
          <w:tcPr>
            <w:tcW w:w="2551" w:type="dxa"/>
            <w:vMerge w:val="continue"/>
            <w:vAlign w:val="center"/>
          </w:tcPr>
          <w:p>
            <w:pPr>
              <w:pStyle w:val="2"/>
              <w:spacing w:before="156" w:beforeLines="50" w:after="156" w:afterLines="50"/>
              <w:jc w:val="center"/>
              <w:rPr>
                <w:rFonts w:hAnsi="SimSun" w:cs="SimSu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Merge w:val="restart"/>
            <w:vAlign w:val="center"/>
          </w:tcPr>
          <w:p>
            <w:pPr>
              <w:pStyle w:val="2"/>
              <w:spacing w:before="156" w:beforeLines="50" w:after="156" w:afterLines="50"/>
              <w:jc w:val="center"/>
              <w:rPr>
                <w:rFonts w:hAnsi="SimSun" w:cs="SimSun"/>
                <w:szCs w:val="21"/>
              </w:rPr>
            </w:pPr>
            <w:r>
              <w:rPr>
                <w:rFonts w:hAnsi="SimSun" w:cs="SimSun"/>
                <w:szCs w:val="21"/>
              </w:rPr>
              <w:t>课程目标3：使学生了解专业基本知识和学习方法</w:t>
            </w:r>
          </w:p>
        </w:tc>
        <w:tc>
          <w:tcPr>
            <w:tcW w:w="2379" w:type="dxa"/>
            <w:vAlign w:val="center"/>
          </w:tcPr>
          <w:p>
            <w:pPr>
              <w:pStyle w:val="2"/>
              <w:spacing w:before="156" w:beforeLines="50" w:after="156" w:afterLines="50"/>
              <w:jc w:val="center"/>
              <w:rPr>
                <w:rFonts w:hAnsi="SimSun" w:cs="SimSun"/>
              </w:rPr>
            </w:pPr>
            <w:r>
              <w:rPr>
                <w:rFonts w:hAnsi="SimSun" w:cs="SimSun"/>
              </w:rPr>
              <w:t>3．1 了解专业核心课程及其在培养体系中的地位。</w:t>
            </w:r>
          </w:p>
        </w:tc>
        <w:tc>
          <w:tcPr>
            <w:tcW w:w="2835" w:type="dxa"/>
            <w:vAlign w:val="center"/>
          </w:tcPr>
          <w:p>
            <w:pPr>
              <w:pStyle w:val="2"/>
              <w:spacing w:before="156" w:beforeLines="50" w:after="156" w:afterLines="50"/>
              <w:jc w:val="center"/>
              <w:rPr>
                <w:rFonts w:hAnsi="SimSun" w:cs="SimSun"/>
              </w:rPr>
            </w:pPr>
            <w:r>
              <w:rPr>
                <w:rFonts w:hAnsi="SimSun" w:cs="SimSun"/>
              </w:rPr>
              <w:t>o</w:t>
            </w:r>
            <w:r>
              <w:rPr>
                <w:rFonts w:hAnsi="SimSun" w:cs="SimSun"/>
              </w:rPr>
              <w:tab/>
            </w:r>
            <w:r>
              <w:rPr>
                <w:rFonts w:hAnsi="SimSun" w:cs="SimSun"/>
              </w:rPr>
              <w:t>一年级《建造设计/节》介绍；</w:t>
            </w:r>
          </w:p>
          <w:p>
            <w:pPr>
              <w:pStyle w:val="2"/>
              <w:spacing w:before="156" w:beforeLines="50" w:after="156" w:afterLines="50"/>
              <w:jc w:val="center"/>
              <w:rPr>
                <w:rFonts w:hAnsi="SimSun" w:cs="SimSun"/>
              </w:rPr>
            </w:pPr>
            <w:r>
              <w:rPr>
                <w:rFonts w:hAnsi="SimSun" w:cs="SimSun"/>
              </w:rPr>
              <w:t>o</w:t>
            </w:r>
            <w:r>
              <w:rPr>
                <w:rFonts w:hAnsi="SimSun" w:cs="SimSun"/>
              </w:rPr>
              <w:tab/>
            </w:r>
            <w:r>
              <w:rPr>
                <w:rFonts w:hAnsi="SimSun" w:cs="SimSun"/>
              </w:rPr>
              <w:t>《古建筑测绘》、《古建筑构造》课介绍；</w:t>
            </w:r>
          </w:p>
          <w:p>
            <w:pPr>
              <w:pStyle w:val="2"/>
              <w:spacing w:before="156" w:beforeLines="50" w:after="156" w:afterLines="50"/>
              <w:jc w:val="center"/>
              <w:rPr>
                <w:rFonts w:hAnsi="SimSun" w:cs="SimSun"/>
              </w:rPr>
            </w:pPr>
            <w:r>
              <w:rPr>
                <w:rFonts w:hAnsi="SimSun" w:cs="SimSun"/>
              </w:rPr>
              <w:t>o</w:t>
            </w:r>
            <w:r>
              <w:rPr>
                <w:rFonts w:hAnsi="SimSun" w:cs="SimSun"/>
              </w:rPr>
              <w:tab/>
            </w:r>
            <w:r>
              <w:rPr>
                <w:rFonts w:hAnsi="SimSun" w:cs="SimSun"/>
              </w:rPr>
              <w:t>《外建史》、《保护概论》课介绍</w:t>
            </w:r>
            <w:r>
              <w:rPr>
                <w:rFonts w:hint="eastAsia" w:hAnsi="SimSun" w:cs="SimSun"/>
              </w:rPr>
              <w:t>；</w:t>
            </w:r>
          </w:p>
          <w:p>
            <w:pPr>
              <w:pStyle w:val="2"/>
              <w:spacing w:before="156" w:beforeLines="50" w:after="156" w:afterLines="50"/>
              <w:jc w:val="center"/>
              <w:rPr>
                <w:rFonts w:hAnsi="SimSun" w:cs="SimSun"/>
              </w:rPr>
            </w:pPr>
            <w:r>
              <w:rPr>
                <w:rFonts w:hAnsi="SimSun" w:cs="SimSun"/>
              </w:rPr>
              <w:t>o</w:t>
            </w:r>
            <w:r>
              <w:rPr>
                <w:rFonts w:hAnsi="SimSun" w:cs="SimSun"/>
              </w:rPr>
              <w:tab/>
            </w:r>
            <w:r>
              <w:rPr>
                <w:rFonts w:hAnsi="SimSun" w:cs="SimSun"/>
              </w:rPr>
              <w:t>《中建史》、《形制与工艺》、《专题保护设计（古建筑、园林）》课介绍；</w:t>
            </w:r>
          </w:p>
          <w:p>
            <w:pPr>
              <w:pStyle w:val="2"/>
              <w:spacing w:before="156" w:beforeLines="50" w:after="156" w:afterLines="50"/>
              <w:jc w:val="center"/>
              <w:rPr>
                <w:rFonts w:hAnsi="SimSun" w:cs="SimSun"/>
              </w:rPr>
            </w:pPr>
            <w:r>
              <w:rPr>
                <w:rFonts w:hAnsi="SimSun" w:cs="SimSun"/>
              </w:rPr>
              <w:t>o</w:t>
            </w:r>
            <w:r>
              <w:rPr>
                <w:rFonts w:hAnsi="SimSun" w:cs="SimSun"/>
              </w:rPr>
              <w:tab/>
            </w:r>
            <w:r>
              <w:rPr>
                <w:rFonts w:hAnsi="SimSun" w:cs="SimSun"/>
              </w:rPr>
              <w:t>《保护技术》课介绍</w:t>
            </w:r>
            <w:r>
              <w:rPr>
                <w:rFonts w:hint="eastAsia" w:hAnsi="SimSun" w:cs="SimSun"/>
              </w:rPr>
              <w:t>；</w:t>
            </w:r>
          </w:p>
        </w:tc>
        <w:tc>
          <w:tcPr>
            <w:tcW w:w="2551" w:type="dxa"/>
            <w:vMerge w:val="restart"/>
            <w:vAlign w:val="center"/>
          </w:tcPr>
          <w:p>
            <w:pPr>
              <w:pStyle w:val="2"/>
              <w:spacing w:before="156" w:beforeLines="50" w:after="156" w:afterLines="50"/>
              <w:jc w:val="center"/>
              <w:rPr>
                <w:rFonts w:hAnsi="SimSun" w:cs="SimSun"/>
                <w:b/>
                <w:bCs/>
              </w:rPr>
            </w:pPr>
            <w:r>
              <w:rPr>
                <w:rFonts w:hAnsi="SimSun" w:cs="SimSun"/>
                <w:b/>
                <w:bCs/>
              </w:rPr>
              <w:t>毕业要求1：工程知识</w:t>
            </w:r>
          </w:p>
          <w:p>
            <w:pPr>
              <w:pStyle w:val="2"/>
              <w:spacing w:before="156" w:beforeLines="50" w:after="156" w:afterLines="50"/>
              <w:jc w:val="center"/>
              <w:rPr>
                <w:rFonts w:hAnsi="SimSun" w:cs="SimSun"/>
              </w:rPr>
            </w:pPr>
            <w:r>
              <w:rPr>
                <w:rFonts w:hAnsi="SimSun" w:cs="SimSun"/>
              </w:rPr>
              <w:t>1-2掌握建筑遗产保护与再生的基本理论与知识，历史建筑保护工程特殊技术体系以及建筑遗产保护与再生设计的一般程序与方法。</w:t>
            </w:r>
          </w:p>
          <w:p>
            <w:pPr>
              <w:pStyle w:val="2"/>
              <w:spacing w:before="156" w:beforeLines="50" w:after="156" w:afterLines="50"/>
              <w:jc w:val="center"/>
              <w:rPr>
                <w:rFonts w:hAnsi="SimSun" w:cs="SimSun"/>
                <w:b/>
                <w:bCs/>
              </w:rPr>
            </w:pPr>
            <w:r>
              <w:rPr>
                <w:rFonts w:hAnsi="SimSun" w:cs="SimSun"/>
                <w:b/>
                <w:bCs/>
              </w:rPr>
              <w:t>毕业要求3：设计/开发解决方案</w:t>
            </w:r>
          </w:p>
          <w:p>
            <w:pPr>
              <w:pStyle w:val="2"/>
              <w:spacing w:before="156" w:beforeLines="50" w:after="156" w:afterLines="50"/>
              <w:jc w:val="center"/>
              <w:rPr>
                <w:rFonts w:hAnsi="SimSun" w:cs="SimSun"/>
              </w:rPr>
            </w:pPr>
            <w:r>
              <w:rPr>
                <w:rFonts w:hAnsi="SimSun" w:cs="SimSun"/>
              </w:rPr>
              <w:t>3-2掌握维修设计、整饬设计、复原设计，以及相关的改建、加建和扩建设计要领，理解适应性再利用设计和可逆性设计方法的意义，学习如何运用具体的设计手法和技术手段，来达到保护与再生的高度统一。</w:t>
            </w:r>
          </w:p>
          <w:p>
            <w:pPr>
              <w:pStyle w:val="2"/>
              <w:spacing w:before="156" w:beforeLines="50" w:after="156" w:afterLines="50"/>
              <w:jc w:val="center"/>
              <w:rPr>
                <w:rFonts w:hAnsi="SimSun" w:cs="SimSun"/>
                <w:b/>
                <w:bCs/>
              </w:rPr>
            </w:pPr>
            <w:r>
              <w:rPr>
                <w:rFonts w:hAnsi="SimSun" w:cs="SimSun"/>
                <w:b/>
                <w:bCs/>
              </w:rPr>
              <w:t>毕业要求4：研究</w:t>
            </w:r>
          </w:p>
          <w:p>
            <w:pPr>
              <w:pStyle w:val="2"/>
              <w:spacing w:before="156" w:beforeLines="50" w:after="156" w:afterLines="50"/>
              <w:jc w:val="center"/>
              <w:rPr>
                <w:rFonts w:hAnsi="SimSun" w:cs="SimSun"/>
              </w:rPr>
            </w:pPr>
            <w:r>
              <w:rPr>
                <w:rFonts w:hAnsi="SimSun" w:cs="SimSun"/>
              </w:rPr>
              <w:t>4-1掌握建筑学基本知识和专业基础理论，中外建筑古今演变的过程及时空特征。</w:t>
            </w:r>
          </w:p>
          <w:p>
            <w:pPr>
              <w:pStyle w:val="2"/>
              <w:spacing w:before="156" w:beforeLines="50" w:after="156" w:afterLines="50"/>
              <w:jc w:val="center"/>
              <w:rPr>
                <w:rFonts w:hAnsi="SimSun" w:cs="SimSun"/>
              </w:rPr>
            </w:pPr>
            <w:r>
              <w:rPr>
                <w:rFonts w:hAnsi="SimSun" w:cs="SimSun"/>
              </w:rPr>
              <w:t>4-3掌握历史建筑保护的理论、准则和法规精要；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Merge w:val="continue"/>
            <w:vAlign w:val="center"/>
          </w:tcPr>
          <w:p>
            <w:pPr>
              <w:pStyle w:val="2"/>
              <w:spacing w:before="156" w:beforeLines="50" w:after="156" w:afterLines="50"/>
              <w:jc w:val="center"/>
              <w:rPr>
                <w:rFonts w:hAnsi="SimSun" w:cs="SimSun"/>
                <w:szCs w:val="21"/>
              </w:rPr>
            </w:pPr>
          </w:p>
        </w:tc>
        <w:tc>
          <w:tcPr>
            <w:tcW w:w="2379" w:type="dxa"/>
            <w:vAlign w:val="center"/>
          </w:tcPr>
          <w:p>
            <w:pPr>
              <w:pStyle w:val="2"/>
              <w:spacing w:before="156" w:beforeLines="50" w:after="156" w:afterLines="50"/>
              <w:jc w:val="center"/>
              <w:rPr>
                <w:rFonts w:hAnsi="SimSun" w:cs="SimSun"/>
              </w:rPr>
            </w:pPr>
            <w:r>
              <w:rPr>
                <w:rFonts w:hAnsi="SimSun" w:cs="SimSun"/>
              </w:rPr>
              <w:t>3．2 了解不同核心课程的特点和学习方法。</w:t>
            </w:r>
          </w:p>
        </w:tc>
        <w:tc>
          <w:tcPr>
            <w:tcW w:w="2835" w:type="dxa"/>
            <w:vAlign w:val="center"/>
          </w:tcPr>
          <w:p>
            <w:pPr>
              <w:pStyle w:val="2"/>
              <w:spacing w:before="156" w:beforeLines="50" w:after="156" w:afterLines="50"/>
              <w:jc w:val="center"/>
              <w:rPr>
                <w:rFonts w:hAnsi="SimSun" w:cs="SimSun"/>
              </w:rPr>
            </w:pPr>
            <w:r>
              <w:rPr>
                <w:rFonts w:hAnsi="SimSun" w:cs="SimSun"/>
              </w:rPr>
              <w:t>o</w:t>
            </w:r>
            <w:r>
              <w:rPr>
                <w:rFonts w:hAnsi="SimSun" w:cs="SimSun"/>
              </w:rPr>
              <w:tab/>
            </w:r>
            <w:r>
              <w:rPr>
                <w:rFonts w:hint="eastAsia" w:hAnsi="SimSun" w:cs="SimSun"/>
              </w:rPr>
              <w:t>邀请高年级</w:t>
            </w:r>
            <w:r>
              <w:rPr>
                <w:rFonts w:hAnsi="SimSun" w:cs="SimSun"/>
              </w:rPr>
              <w:t>级</w:t>
            </w:r>
            <w:r>
              <w:rPr>
                <w:rFonts w:hint="eastAsia" w:hAnsi="SimSun" w:cs="SimSun"/>
              </w:rPr>
              <w:t>优秀学生</w:t>
            </w:r>
            <w:r>
              <w:rPr>
                <w:rFonts w:hAnsi="SimSun" w:cs="SimSun"/>
              </w:rPr>
              <w:t>分享学习经验: 展示不同年级的课程作品; 实习经历，学习方法和时间管理等。</w:t>
            </w:r>
          </w:p>
          <w:p>
            <w:pPr>
              <w:pStyle w:val="2"/>
              <w:spacing w:before="156" w:beforeLines="50" w:after="156" w:afterLines="50"/>
              <w:jc w:val="center"/>
              <w:rPr>
                <w:rFonts w:hAnsi="SimSun" w:cs="SimSun"/>
              </w:rPr>
            </w:pPr>
            <w:r>
              <w:rPr>
                <w:rFonts w:hAnsi="SimSun" w:cs="SimSun"/>
              </w:rPr>
              <w:t>o</w:t>
            </w:r>
            <w:r>
              <w:rPr>
                <w:rFonts w:hAnsi="SimSun" w:cs="SimSun"/>
              </w:rPr>
              <w:tab/>
            </w:r>
            <w:r>
              <w:rPr>
                <w:rFonts w:hint="eastAsia" w:hAnsi="SimSun" w:cs="SimSun"/>
              </w:rPr>
              <w:t>教师介绍</w:t>
            </w:r>
            <w:r>
              <w:rPr>
                <w:rFonts w:hAnsi="SimSun" w:cs="SimSun"/>
              </w:rPr>
              <w:t>自己</w:t>
            </w:r>
            <w:r>
              <w:rPr>
                <w:rFonts w:hint="eastAsia" w:hAnsi="SimSun" w:cs="SimSun"/>
              </w:rPr>
              <w:t>在</w:t>
            </w:r>
            <w:r>
              <w:rPr>
                <w:rFonts w:hAnsi="SimSun" w:cs="SimSun"/>
              </w:rPr>
              <w:t>意大利</w:t>
            </w:r>
            <w:r>
              <w:rPr>
                <w:rFonts w:hint="eastAsia" w:hAnsi="SimSun" w:cs="SimSun"/>
              </w:rPr>
              <w:t>/英国/日本/澳门等地</w:t>
            </w:r>
            <w:r>
              <w:rPr>
                <w:rFonts w:hAnsi="SimSun" w:cs="SimSun"/>
              </w:rPr>
              <w:t>学习建筑保护的经历</w:t>
            </w:r>
            <w:r>
              <w:rPr>
                <w:rFonts w:hint="eastAsia" w:hAnsi="SimSun" w:cs="SimSun"/>
              </w:rPr>
              <w:t>；</w:t>
            </w:r>
          </w:p>
        </w:tc>
        <w:tc>
          <w:tcPr>
            <w:tcW w:w="2551" w:type="dxa"/>
            <w:vMerge w:val="continue"/>
            <w:vAlign w:val="center"/>
          </w:tcPr>
          <w:p>
            <w:pPr>
              <w:pStyle w:val="2"/>
              <w:spacing w:before="156" w:beforeLines="50" w:after="156" w:afterLines="50"/>
              <w:jc w:val="center"/>
              <w:rPr>
                <w:rFonts w:hAnsi="SimSun" w:cs="SimSu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Merge w:val="continue"/>
            <w:vAlign w:val="center"/>
          </w:tcPr>
          <w:p>
            <w:pPr>
              <w:pStyle w:val="2"/>
              <w:spacing w:before="156" w:beforeLines="50" w:after="156" w:afterLines="50"/>
              <w:jc w:val="center"/>
              <w:rPr>
                <w:rFonts w:hAnsi="SimSun" w:cs="SimSun"/>
                <w:szCs w:val="21"/>
              </w:rPr>
            </w:pPr>
          </w:p>
        </w:tc>
        <w:tc>
          <w:tcPr>
            <w:tcW w:w="2379" w:type="dxa"/>
            <w:vAlign w:val="center"/>
          </w:tcPr>
          <w:p>
            <w:pPr>
              <w:pStyle w:val="2"/>
              <w:spacing w:before="156" w:beforeLines="50" w:after="156" w:afterLines="50"/>
              <w:jc w:val="center"/>
              <w:rPr>
                <w:rFonts w:hAnsi="SimSun" w:cs="SimSun"/>
              </w:rPr>
            </w:pPr>
            <w:r>
              <w:rPr>
                <w:rFonts w:hAnsi="SimSun" w:cs="SimSun"/>
              </w:rPr>
              <w:t>3. 3 了解遗产领域相关的期刊和参考书。</w:t>
            </w:r>
          </w:p>
        </w:tc>
        <w:tc>
          <w:tcPr>
            <w:tcW w:w="2835" w:type="dxa"/>
            <w:vAlign w:val="center"/>
          </w:tcPr>
          <w:p>
            <w:pPr>
              <w:pStyle w:val="2"/>
              <w:spacing w:before="156" w:beforeLines="50" w:after="156" w:afterLines="50"/>
              <w:jc w:val="center"/>
              <w:rPr>
                <w:rFonts w:hAnsi="SimSun" w:cs="SimSun"/>
              </w:rPr>
            </w:pPr>
            <w:r>
              <w:rPr>
                <w:rFonts w:hAnsi="SimSun" w:cs="SimSun"/>
              </w:rPr>
              <w:t>o</w:t>
            </w:r>
            <w:r>
              <w:rPr>
                <w:rFonts w:hAnsi="SimSun" w:cs="SimSun"/>
              </w:rPr>
              <w:tab/>
            </w:r>
            <w:r>
              <w:rPr>
                <w:rFonts w:hAnsi="SimSun" w:cs="SimSun"/>
              </w:rPr>
              <w:t>遗产领域相关的期刊、参考书推荐介绍</w:t>
            </w:r>
            <w:r>
              <w:rPr>
                <w:rFonts w:hint="eastAsia" w:hAnsi="SimSun" w:cs="SimSun"/>
              </w:rPr>
              <w:t>；</w:t>
            </w:r>
          </w:p>
        </w:tc>
        <w:tc>
          <w:tcPr>
            <w:tcW w:w="2551" w:type="dxa"/>
            <w:vMerge w:val="continue"/>
            <w:vAlign w:val="center"/>
          </w:tcPr>
          <w:p>
            <w:pPr>
              <w:pStyle w:val="2"/>
              <w:spacing w:before="156" w:beforeLines="50" w:after="156" w:afterLines="50"/>
              <w:jc w:val="center"/>
              <w:rPr>
                <w:rFonts w:hAnsi="SimSun" w:cs="SimSu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Merge w:val="continue"/>
            <w:vAlign w:val="center"/>
          </w:tcPr>
          <w:p>
            <w:pPr>
              <w:pStyle w:val="2"/>
              <w:spacing w:before="156" w:beforeLines="50" w:after="156" w:afterLines="50"/>
              <w:jc w:val="center"/>
              <w:rPr>
                <w:rFonts w:hAnsi="SimSun" w:cs="SimSun"/>
                <w:szCs w:val="21"/>
              </w:rPr>
            </w:pPr>
          </w:p>
        </w:tc>
        <w:tc>
          <w:tcPr>
            <w:tcW w:w="2379" w:type="dxa"/>
            <w:vAlign w:val="center"/>
          </w:tcPr>
          <w:p>
            <w:pPr>
              <w:pStyle w:val="2"/>
              <w:spacing w:before="156" w:beforeLines="50" w:after="156" w:afterLines="50"/>
              <w:jc w:val="center"/>
              <w:rPr>
                <w:rFonts w:hAnsi="SimSun" w:cs="SimSun"/>
              </w:rPr>
            </w:pPr>
            <w:r>
              <w:rPr>
                <w:rFonts w:hAnsi="SimSun" w:cs="SimSun"/>
              </w:rPr>
              <w:t>3．4了解本专业升学</w:t>
            </w:r>
            <w:r>
              <w:rPr>
                <w:rFonts w:hint="eastAsia" w:hAnsi="SimSun" w:cs="SimSun"/>
              </w:rPr>
              <w:t>就业</w:t>
            </w:r>
            <w:r>
              <w:rPr>
                <w:rFonts w:hAnsi="SimSun" w:cs="SimSun"/>
              </w:rPr>
              <w:t>选择和经验。</w:t>
            </w:r>
          </w:p>
        </w:tc>
        <w:tc>
          <w:tcPr>
            <w:tcW w:w="2835" w:type="dxa"/>
            <w:vAlign w:val="center"/>
          </w:tcPr>
          <w:p>
            <w:pPr>
              <w:pStyle w:val="2"/>
              <w:spacing w:before="156" w:beforeLines="50" w:after="156" w:afterLines="50"/>
              <w:jc w:val="center"/>
              <w:rPr>
                <w:rFonts w:hAnsi="SimSun" w:cs="SimSun"/>
              </w:rPr>
            </w:pPr>
            <w:r>
              <w:rPr>
                <w:rFonts w:hAnsi="SimSun" w:cs="SimSun"/>
              </w:rPr>
              <w:t>o</w:t>
            </w:r>
            <w:r>
              <w:rPr>
                <w:rFonts w:hAnsi="SimSun" w:cs="SimSun"/>
              </w:rPr>
              <w:tab/>
            </w:r>
            <w:r>
              <w:rPr>
                <w:rFonts w:hAnsi="SimSun" w:cs="SimSun"/>
              </w:rPr>
              <w:t>介绍保研，国内考研的选择。</w:t>
            </w:r>
          </w:p>
          <w:p>
            <w:pPr>
              <w:pStyle w:val="2"/>
              <w:spacing w:before="156" w:beforeLines="50" w:after="156" w:afterLines="50"/>
              <w:jc w:val="center"/>
              <w:rPr>
                <w:rFonts w:hAnsi="SimSun" w:cs="SimSun"/>
              </w:rPr>
            </w:pPr>
            <w:r>
              <w:rPr>
                <w:rFonts w:hAnsi="SimSun" w:cs="SimSun"/>
              </w:rPr>
              <w:t>o</w:t>
            </w:r>
            <w:r>
              <w:rPr>
                <w:rFonts w:hAnsi="SimSun" w:cs="SimSun"/>
              </w:rPr>
              <w:tab/>
            </w:r>
            <w:r>
              <w:rPr>
                <w:rFonts w:hAnsi="SimSun" w:cs="SimSun"/>
              </w:rPr>
              <w:t>介绍历建专业毕业出国留学的选择；</w:t>
            </w:r>
          </w:p>
        </w:tc>
        <w:tc>
          <w:tcPr>
            <w:tcW w:w="2551" w:type="dxa"/>
            <w:vMerge w:val="continue"/>
            <w:vAlign w:val="center"/>
          </w:tcPr>
          <w:p>
            <w:pPr>
              <w:pStyle w:val="2"/>
              <w:spacing w:before="156" w:beforeLines="50" w:after="156" w:afterLines="50"/>
              <w:jc w:val="center"/>
              <w:rPr>
                <w:rFonts w:hAnsi="SimSun" w:cs="SimSun"/>
              </w:rPr>
            </w:pPr>
          </w:p>
        </w:tc>
      </w:tr>
    </w:tbl>
    <w:p>
      <w:pPr>
        <w:spacing w:before="156" w:beforeLines="50" w:after="156" w:afterLines="50"/>
        <w:ind w:firstLine="562" w:firstLineChars="200"/>
        <w:rPr>
          <w:rFonts w:ascii="SimHei" w:hAnsi="SimHei" w:eastAsia="SimHei"/>
          <w:b/>
          <w:sz w:val="28"/>
          <w:szCs w:val="28"/>
        </w:rPr>
      </w:pPr>
      <w:r>
        <w:rPr>
          <w:rFonts w:hint="eastAsia" w:ascii="SimHei" w:hAnsi="SimHei" w:eastAsia="SimHei"/>
          <w:b/>
          <w:sz w:val="28"/>
          <w:szCs w:val="28"/>
        </w:rPr>
        <w:t>三、教学内容</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1.</w:t>
      </w:r>
      <w:r>
        <w:rPr>
          <w:rFonts w:hint="eastAsia" w:ascii="SimSun" w:hAnsi="SimSun" w:eastAsia="SimSun" w:cs="SimSun"/>
          <w:color w:val="000000"/>
          <w:kern w:val="0"/>
          <w:szCs w:val="21"/>
        </w:rPr>
        <w:t xml:space="preserve">教学目标 </w:t>
      </w:r>
    </w:p>
    <w:p>
      <w:pPr>
        <w:widowControl/>
        <w:spacing w:before="156" w:beforeLines="50" w:after="156" w:afterLines="50"/>
        <w:ind w:firstLine="420" w:firstLineChars="200"/>
        <w:jc w:val="left"/>
        <w:rPr>
          <w:rFonts w:ascii="SimSun" w:hAnsi="SimSun" w:eastAsia="SimSun" w:cs="SimSun"/>
          <w:color w:val="000000"/>
          <w:kern w:val="0"/>
          <w:szCs w:val="21"/>
        </w:rPr>
      </w:pPr>
      <w:r>
        <w:rPr>
          <w:rFonts w:hint="eastAsia" w:ascii="SimSun" w:hAnsi="SimSun" w:eastAsia="SimSun" w:cs="SimSun"/>
          <w:color w:val="000000"/>
          <w:kern w:val="0"/>
          <w:szCs w:val="21"/>
        </w:rPr>
        <w:t>在全景式介绍历史建筑保护学科体系、基本知识和学习方法的基础上，有</w:t>
      </w:r>
      <w:r>
        <w:rPr>
          <w:rFonts w:ascii="SimSun" w:hAnsi="SimSun" w:eastAsia="SimSun" w:cs="SimSun"/>
          <w:color w:val="000000"/>
          <w:kern w:val="0"/>
          <w:szCs w:val="21"/>
        </w:rPr>
        <w:t>策略地提高专业认同感和兴趣。增设专门针对升学就业规划与经验分享内容，增加关于未来保研、考研、出国或工作能力要求期望，及其相关讨论交流。</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2.</w:t>
      </w:r>
      <w:r>
        <w:rPr>
          <w:rFonts w:hint="eastAsia" w:ascii="SimSun" w:hAnsi="SimSun" w:eastAsia="SimSun" w:cs="SimSun"/>
          <w:color w:val="000000"/>
          <w:kern w:val="0"/>
          <w:szCs w:val="21"/>
        </w:rPr>
        <w:t>教学重难点</w:t>
      </w:r>
    </w:p>
    <w:p>
      <w:pPr>
        <w:widowControl/>
        <w:spacing w:before="156" w:beforeLines="50" w:after="156" w:afterLines="50"/>
        <w:ind w:firstLine="420" w:firstLineChars="200"/>
        <w:jc w:val="left"/>
        <w:rPr>
          <w:rFonts w:ascii="SimSun" w:hAnsi="SimSun" w:eastAsia="SimSun" w:cs="SimSun"/>
          <w:color w:val="000000"/>
          <w:kern w:val="0"/>
          <w:szCs w:val="21"/>
        </w:rPr>
      </w:pPr>
      <w:r>
        <w:rPr>
          <w:rFonts w:hint="eastAsia" w:ascii="SimSun" w:hAnsi="SimSun" w:eastAsia="SimSun" w:cs="SimSun"/>
          <w:color w:val="000000"/>
          <w:kern w:val="0"/>
          <w:szCs w:val="21"/>
        </w:rPr>
        <w:t>（1）重点：</w:t>
      </w:r>
      <w:r>
        <w:rPr>
          <w:rFonts w:ascii="SimSun" w:hAnsi="SimSun" w:eastAsia="SimSun" w:cs="SimSun"/>
          <w:color w:val="000000"/>
          <w:kern w:val="0"/>
          <w:szCs w:val="21"/>
        </w:rPr>
        <w:t>增加</w:t>
      </w:r>
      <w:r>
        <w:rPr>
          <w:rFonts w:hint="eastAsia" w:ascii="SimSun" w:hAnsi="SimSun" w:eastAsia="SimSun" w:cs="SimSun"/>
          <w:color w:val="000000"/>
          <w:kern w:val="0"/>
          <w:szCs w:val="21"/>
        </w:rPr>
        <w:t>课堂</w:t>
      </w:r>
      <w:r>
        <w:rPr>
          <w:rFonts w:ascii="SimSun" w:hAnsi="SimSun" w:eastAsia="SimSun" w:cs="SimSun"/>
          <w:color w:val="000000"/>
          <w:kern w:val="0"/>
          <w:szCs w:val="21"/>
        </w:rPr>
        <w:t>学生参与性</w:t>
      </w:r>
      <w:r>
        <w:rPr>
          <w:rFonts w:hint="eastAsia" w:ascii="SimSun" w:hAnsi="SimSun" w:eastAsia="SimSun" w:cs="SimSun"/>
          <w:color w:val="000000"/>
          <w:kern w:val="0"/>
          <w:szCs w:val="21"/>
        </w:rPr>
        <w:t>；</w:t>
      </w:r>
      <w:r>
        <w:rPr>
          <w:rFonts w:ascii="SimSun" w:hAnsi="SimSun" w:eastAsia="SimSun" w:cs="SimSun"/>
          <w:color w:val="000000"/>
          <w:kern w:val="0"/>
          <w:szCs w:val="21"/>
        </w:rPr>
        <w:t>补充升学就业指导</w:t>
      </w:r>
      <w:r>
        <w:rPr>
          <w:rFonts w:hint="eastAsia" w:ascii="SimSun" w:hAnsi="SimSun" w:eastAsia="SimSun" w:cs="SimSun"/>
          <w:color w:val="000000"/>
          <w:kern w:val="0"/>
          <w:szCs w:val="21"/>
        </w:rPr>
        <w:t>；</w:t>
      </w:r>
      <w:r>
        <w:rPr>
          <w:rFonts w:ascii="SimSun" w:hAnsi="SimSun" w:eastAsia="SimSun" w:cs="SimSun"/>
          <w:color w:val="000000"/>
          <w:kern w:val="0"/>
          <w:szCs w:val="21"/>
        </w:rPr>
        <w:t>加强专业课程和专业体系关系的认知</w:t>
      </w:r>
      <w:r>
        <w:rPr>
          <w:rFonts w:hint="eastAsia" w:ascii="SimSun" w:hAnsi="SimSun" w:eastAsia="SimSun" w:cs="SimSun"/>
          <w:color w:val="000000"/>
          <w:kern w:val="0"/>
          <w:szCs w:val="21"/>
        </w:rPr>
        <w:t>；</w:t>
      </w:r>
      <w:r>
        <w:rPr>
          <w:rFonts w:ascii="SimSun" w:hAnsi="SimSun" w:eastAsia="SimSun" w:cs="SimSun"/>
          <w:color w:val="000000"/>
          <w:kern w:val="0"/>
          <w:szCs w:val="21"/>
        </w:rPr>
        <w:t>丰富教学形式</w:t>
      </w:r>
      <w:r>
        <w:rPr>
          <w:rFonts w:hint="eastAsia" w:ascii="SimSun" w:hAnsi="SimSun" w:eastAsia="SimSun" w:cs="SimSun"/>
          <w:color w:val="000000"/>
          <w:kern w:val="0"/>
          <w:szCs w:val="21"/>
        </w:rPr>
        <w:t>。</w:t>
      </w:r>
    </w:p>
    <w:p>
      <w:pPr>
        <w:widowControl/>
        <w:spacing w:before="156" w:beforeLines="50" w:after="156" w:afterLines="50"/>
        <w:ind w:firstLine="420" w:firstLineChars="200"/>
        <w:jc w:val="left"/>
        <w:rPr>
          <w:rFonts w:ascii="SimSun" w:hAnsi="SimSun" w:eastAsia="SimSun" w:cs="SimSun"/>
          <w:color w:val="000000"/>
          <w:kern w:val="0"/>
          <w:szCs w:val="21"/>
        </w:rPr>
      </w:pPr>
      <w:r>
        <w:rPr>
          <w:rFonts w:hint="eastAsia" w:ascii="SimSun" w:hAnsi="SimSun" w:eastAsia="SimSun" w:cs="SimSun"/>
          <w:color w:val="000000"/>
          <w:kern w:val="0"/>
          <w:szCs w:val="21"/>
        </w:rPr>
        <w:t>（2）难点：本课程内各部分之间的整体关系；课程内容设计对新生</w:t>
      </w:r>
      <w:r>
        <w:rPr>
          <w:rFonts w:ascii="SimSun" w:hAnsi="SimSun" w:eastAsia="SimSun" w:cs="SimSun"/>
          <w:color w:val="000000"/>
          <w:kern w:val="0"/>
          <w:szCs w:val="21"/>
        </w:rPr>
        <w:t>关于专业、学习方法、参考书、升学就业准备和前景疑问</w:t>
      </w:r>
      <w:r>
        <w:rPr>
          <w:rFonts w:hint="eastAsia" w:ascii="SimSun" w:hAnsi="SimSun" w:eastAsia="SimSun" w:cs="SimSun"/>
          <w:color w:val="000000"/>
          <w:kern w:val="0"/>
          <w:szCs w:val="21"/>
        </w:rPr>
        <w:t>的针对性</w:t>
      </w:r>
      <w:r>
        <w:rPr>
          <w:rFonts w:ascii="SimSun" w:hAnsi="SimSun" w:eastAsia="SimSun" w:cs="SimSun"/>
          <w:color w:val="000000"/>
          <w:kern w:val="0"/>
          <w:szCs w:val="21"/>
        </w:rPr>
        <w:t>。</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3.</w:t>
      </w:r>
      <w:r>
        <w:rPr>
          <w:rFonts w:hint="eastAsia" w:ascii="SimSun" w:hAnsi="SimSun" w:eastAsia="SimSun" w:cs="SimSun"/>
          <w:color w:val="000000"/>
          <w:kern w:val="0"/>
          <w:szCs w:val="21"/>
        </w:rPr>
        <w:t>教学内容</w:t>
      </w:r>
    </w:p>
    <w:tbl>
      <w:tblPr>
        <w:tblStyle w:val="7"/>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6662"/>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4" w:type="dxa"/>
            <w:shd w:val="clear" w:color="auto" w:fill="auto"/>
            <w:vAlign w:val="center"/>
          </w:tcPr>
          <w:p>
            <w:pPr>
              <w:pStyle w:val="2"/>
              <w:spacing w:before="156" w:beforeLines="50" w:after="156" w:afterLines="50"/>
              <w:jc w:val="center"/>
              <w:rPr>
                <w:rFonts w:ascii="SimHei" w:hAnsi="SimSun"/>
                <w:b/>
                <w:bCs/>
                <w:szCs w:val="21"/>
              </w:rPr>
            </w:pPr>
            <w:r>
              <w:rPr>
                <w:rFonts w:hint="eastAsia" w:ascii="SimHei" w:hAnsi="SimSun"/>
                <w:b/>
                <w:bCs/>
                <w:szCs w:val="21"/>
              </w:rPr>
              <w:t>周次</w:t>
            </w:r>
          </w:p>
        </w:tc>
        <w:tc>
          <w:tcPr>
            <w:tcW w:w="6662" w:type="dxa"/>
            <w:shd w:val="clear" w:color="auto" w:fill="auto"/>
            <w:vAlign w:val="center"/>
          </w:tcPr>
          <w:p>
            <w:pPr>
              <w:pStyle w:val="2"/>
              <w:spacing w:before="156" w:beforeLines="50" w:after="156" w:afterLines="50"/>
              <w:jc w:val="center"/>
              <w:rPr>
                <w:rFonts w:ascii="SimHei" w:hAnsi="SimSun"/>
                <w:b/>
                <w:bCs/>
                <w:szCs w:val="21"/>
              </w:rPr>
            </w:pPr>
            <w:r>
              <w:rPr>
                <w:rFonts w:hint="eastAsia" w:ascii="SimHei" w:hAnsi="SimSun"/>
                <w:b/>
                <w:bCs/>
                <w:szCs w:val="21"/>
              </w:rPr>
              <w:t>内容提议</w:t>
            </w:r>
          </w:p>
        </w:tc>
        <w:tc>
          <w:tcPr>
            <w:tcW w:w="1701" w:type="dxa"/>
            <w:shd w:val="clear" w:color="auto" w:fill="auto"/>
            <w:vAlign w:val="center"/>
          </w:tcPr>
          <w:p>
            <w:pPr>
              <w:pStyle w:val="2"/>
              <w:spacing w:before="156" w:beforeLines="50" w:after="156" w:afterLines="50"/>
              <w:jc w:val="center"/>
              <w:rPr>
                <w:rFonts w:ascii="SimHei" w:hAnsi="SimSun"/>
                <w:b/>
                <w:bCs/>
                <w:szCs w:val="21"/>
              </w:rPr>
            </w:pPr>
            <w:r>
              <w:rPr>
                <w:rFonts w:hint="eastAsia" w:ascii="SimHei" w:hAnsi="SimSun"/>
                <w:b/>
                <w:bCs/>
                <w:szCs w:val="21"/>
              </w:rPr>
              <w:t>关键词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4" w:type="dxa"/>
            <w:shd w:val="clear" w:color="auto" w:fill="auto"/>
            <w:vAlign w:val="center"/>
          </w:tcPr>
          <w:p>
            <w:pPr>
              <w:pStyle w:val="2"/>
              <w:spacing w:before="156" w:beforeLines="50" w:after="156" w:afterLines="50"/>
              <w:jc w:val="center"/>
              <w:rPr>
                <w:rFonts w:hAnsi="SimSun" w:cs="SimSun"/>
              </w:rPr>
            </w:pPr>
            <w:r>
              <w:rPr>
                <w:rFonts w:hAnsi="SimSun" w:cs="SimSun"/>
              </w:rPr>
              <w:t>1</w:t>
            </w:r>
          </w:p>
        </w:tc>
        <w:tc>
          <w:tcPr>
            <w:tcW w:w="6662" w:type="dxa"/>
            <w:shd w:val="clear" w:color="auto" w:fill="auto"/>
          </w:tcPr>
          <w:p>
            <w:pPr>
              <w:pStyle w:val="2"/>
              <w:numPr>
                <w:ilvl w:val="0"/>
                <w:numId w:val="1"/>
              </w:numPr>
              <w:spacing w:before="156" w:beforeLines="50" w:after="156" w:afterLines="50"/>
              <w:jc w:val="left"/>
              <w:rPr>
                <w:rFonts w:hAnsi="SimSun" w:cs="SimSun"/>
              </w:rPr>
            </w:pPr>
            <w:r>
              <w:rPr>
                <w:rFonts w:hint="eastAsia" w:hAnsi="SimSun" w:cs="SimSun"/>
              </w:rPr>
              <w:t>历建导论课安排介绍；</w:t>
            </w:r>
          </w:p>
          <w:p>
            <w:pPr>
              <w:pStyle w:val="2"/>
              <w:numPr>
                <w:ilvl w:val="0"/>
                <w:numId w:val="1"/>
              </w:numPr>
              <w:spacing w:before="156" w:beforeLines="50" w:after="156" w:afterLines="50"/>
              <w:jc w:val="left"/>
              <w:rPr>
                <w:rFonts w:hAnsi="SimSun" w:cs="SimSun"/>
              </w:rPr>
            </w:pPr>
            <w:r>
              <w:rPr>
                <w:rFonts w:hint="eastAsia" w:hAnsi="SimSun" w:cs="SimSun"/>
              </w:rPr>
              <w:t>专业整体介绍；</w:t>
            </w:r>
          </w:p>
          <w:p>
            <w:pPr>
              <w:pStyle w:val="2"/>
              <w:numPr>
                <w:ilvl w:val="0"/>
                <w:numId w:val="1"/>
              </w:numPr>
              <w:spacing w:before="156" w:beforeLines="50" w:after="156" w:afterLines="50"/>
              <w:jc w:val="left"/>
              <w:rPr>
                <w:rFonts w:hAnsi="SimSun" w:cs="SimSun"/>
              </w:rPr>
            </w:pPr>
            <w:r>
              <w:rPr>
                <w:rFonts w:hint="eastAsia" w:hAnsi="SimSun" w:cs="SimSun"/>
              </w:rPr>
              <w:t>介绍保研，国内考研的选择。</w:t>
            </w:r>
          </w:p>
          <w:p>
            <w:pPr>
              <w:pStyle w:val="2"/>
              <w:numPr>
                <w:ilvl w:val="0"/>
                <w:numId w:val="1"/>
              </w:numPr>
              <w:spacing w:before="156" w:beforeLines="50" w:after="156" w:afterLines="50"/>
              <w:jc w:val="left"/>
              <w:rPr>
                <w:rFonts w:hAnsi="SimSun" w:cs="SimSun"/>
              </w:rPr>
            </w:pPr>
            <w:r>
              <w:rPr>
                <w:rFonts w:hint="eastAsia" w:hAnsi="SimSun" w:cs="SimSun"/>
              </w:rPr>
              <w:t>《外建史》、《保护概论》课介绍（以重要性、兴趣吸引为主）</w:t>
            </w:r>
          </w:p>
          <w:p>
            <w:pPr>
              <w:pStyle w:val="2"/>
              <w:numPr>
                <w:ilvl w:val="0"/>
                <w:numId w:val="1"/>
              </w:numPr>
              <w:spacing w:before="156" w:beforeLines="50" w:after="156" w:afterLines="50"/>
              <w:jc w:val="left"/>
              <w:rPr>
                <w:rFonts w:hAnsi="SimSun" w:cs="SimSun"/>
              </w:rPr>
            </w:pPr>
            <w:r>
              <w:rPr>
                <w:rFonts w:hint="eastAsia" w:hAnsi="SimSun" w:cs="SimSun"/>
              </w:rPr>
              <w:t>东吴大学老校区的历史（增加学生专业认同）；</w:t>
            </w:r>
          </w:p>
          <w:p>
            <w:pPr>
              <w:pStyle w:val="2"/>
              <w:numPr>
                <w:ilvl w:val="0"/>
                <w:numId w:val="1"/>
              </w:numPr>
              <w:spacing w:before="156" w:beforeLines="50" w:after="156" w:afterLines="50"/>
              <w:jc w:val="left"/>
              <w:rPr>
                <w:rFonts w:hAnsi="SimSun" w:cs="SimSun"/>
              </w:rPr>
            </w:pPr>
            <w:r>
              <w:rPr>
                <w:rFonts w:hint="eastAsia" w:hAnsi="SimSun" w:cs="SimSun"/>
              </w:rPr>
              <w:t>布置导论课作业</w:t>
            </w:r>
          </w:p>
        </w:tc>
        <w:tc>
          <w:tcPr>
            <w:tcW w:w="1701" w:type="dxa"/>
            <w:shd w:val="clear" w:color="auto" w:fill="auto"/>
            <w:vAlign w:val="center"/>
          </w:tcPr>
          <w:p>
            <w:pPr>
              <w:pStyle w:val="2"/>
              <w:spacing w:before="156" w:beforeLines="50" w:after="156" w:afterLines="50"/>
              <w:jc w:val="center"/>
              <w:rPr>
                <w:rFonts w:hAnsi="SimSun" w:cs="SimSun"/>
              </w:rPr>
            </w:pPr>
            <w:r>
              <w:rPr>
                <w:rFonts w:hint="eastAsia" w:hAnsi="SimSun" w:cs="SimSun"/>
              </w:rPr>
              <w:t>专业体系</w:t>
            </w:r>
          </w:p>
          <w:p>
            <w:pPr>
              <w:pStyle w:val="2"/>
              <w:spacing w:before="156" w:beforeLines="50" w:after="156" w:afterLines="50"/>
              <w:jc w:val="center"/>
              <w:rPr>
                <w:rFonts w:hAnsi="SimSun" w:cs="SimSun"/>
              </w:rPr>
            </w:pPr>
            <w:r>
              <w:rPr>
                <w:rFonts w:hint="eastAsia" w:hAnsi="SimSun" w:cs="SimSun"/>
              </w:rPr>
              <w:t>学习方法</w:t>
            </w:r>
          </w:p>
          <w:p>
            <w:pPr>
              <w:pStyle w:val="2"/>
              <w:spacing w:before="156" w:beforeLines="50" w:after="156" w:afterLines="50"/>
              <w:jc w:val="center"/>
              <w:rPr>
                <w:rFonts w:hAnsi="SimSun" w:cs="SimSun"/>
              </w:rPr>
            </w:pPr>
            <w:r>
              <w:rPr>
                <w:rFonts w:hint="eastAsia" w:hAnsi="SimSun" w:cs="SimSun"/>
              </w:rPr>
              <w:t>保研考研</w:t>
            </w:r>
          </w:p>
          <w:p>
            <w:pPr>
              <w:pStyle w:val="2"/>
              <w:spacing w:before="156" w:beforeLines="50" w:after="156" w:afterLines="50"/>
              <w:jc w:val="center"/>
              <w:rPr>
                <w:rFonts w:hAnsi="SimSun" w:cs="SimSun"/>
              </w:rPr>
            </w:pPr>
            <w:r>
              <w:rPr>
                <w:rFonts w:hint="eastAsia" w:hAnsi="SimSun" w:cs="SimSun"/>
              </w:rPr>
              <w:t>东吴大学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4" w:type="dxa"/>
            <w:shd w:val="clear" w:color="auto" w:fill="auto"/>
            <w:vAlign w:val="center"/>
          </w:tcPr>
          <w:p>
            <w:pPr>
              <w:pStyle w:val="2"/>
              <w:spacing w:before="156" w:beforeLines="50" w:after="156" w:afterLines="50"/>
              <w:jc w:val="center"/>
              <w:rPr>
                <w:rFonts w:hAnsi="SimSun" w:cs="SimSun"/>
              </w:rPr>
            </w:pPr>
            <w:r>
              <w:rPr>
                <w:rFonts w:hAnsi="SimSun" w:cs="SimSun"/>
              </w:rPr>
              <w:t>2</w:t>
            </w:r>
          </w:p>
        </w:tc>
        <w:tc>
          <w:tcPr>
            <w:tcW w:w="6662" w:type="dxa"/>
            <w:shd w:val="clear" w:color="auto" w:fill="auto"/>
          </w:tcPr>
          <w:p>
            <w:pPr>
              <w:pStyle w:val="2"/>
              <w:numPr>
                <w:ilvl w:val="0"/>
                <w:numId w:val="1"/>
              </w:numPr>
              <w:spacing w:before="156" w:beforeLines="50" w:after="156" w:afterLines="50"/>
              <w:jc w:val="left"/>
              <w:rPr>
                <w:rFonts w:hAnsi="SimSun" w:cs="SimSun"/>
              </w:rPr>
            </w:pPr>
            <w:r>
              <w:rPr>
                <w:rFonts w:hint="eastAsia" w:hAnsi="SimSun" w:cs="SimSun"/>
              </w:rPr>
              <w:t>国际保护理论与更新前沿介绍；</w:t>
            </w:r>
          </w:p>
          <w:p>
            <w:pPr>
              <w:pStyle w:val="2"/>
              <w:numPr>
                <w:ilvl w:val="0"/>
                <w:numId w:val="1"/>
              </w:numPr>
              <w:spacing w:before="156" w:beforeLines="50" w:after="156" w:afterLines="50"/>
              <w:jc w:val="left"/>
              <w:rPr>
                <w:rFonts w:hAnsi="SimSun" w:cs="SimSun"/>
              </w:rPr>
            </w:pPr>
            <w:r>
              <w:rPr>
                <w:rFonts w:hint="eastAsia" w:hAnsi="SimSun" w:cs="SimSun"/>
              </w:rPr>
              <w:t>国家实验室介绍；</w:t>
            </w:r>
          </w:p>
          <w:p>
            <w:pPr>
              <w:pStyle w:val="2"/>
              <w:numPr>
                <w:ilvl w:val="0"/>
                <w:numId w:val="1"/>
              </w:numPr>
              <w:spacing w:before="156" w:beforeLines="50" w:after="156" w:afterLines="50"/>
              <w:jc w:val="left"/>
              <w:rPr>
                <w:rFonts w:hAnsi="SimSun" w:cs="SimSun"/>
              </w:rPr>
            </w:pPr>
            <w:r>
              <w:rPr>
                <w:rFonts w:hint="eastAsia" w:hAnsi="SimSun" w:cs="SimSun"/>
              </w:rPr>
              <w:t>介绍国际保护案例、实践经验，如澳门、英国的遗产保护经验；</w:t>
            </w:r>
          </w:p>
          <w:p>
            <w:pPr>
              <w:pStyle w:val="2"/>
              <w:numPr>
                <w:ilvl w:val="0"/>
                <w:numId w:val="1"/>
              </w:numPr>
              <w:spacing w:before="156" w:beforeLines="50" w:after="156" w:afterLines="50"/>
              <w:jc w:val="left"/>
              <w:rPr>
                <w:rFonts w:hAnsi="SimSun" w:cs="SimSun"/>
              </w:rPr>
            </w:pPr>
            <w:r>
              <w:rPr>
                <w:rFonts w:hint="eastAsia" w:hAnsi="SimSun" w:cs="SimSun"/>
              </w:rPr>
              <w:t>保护领域的实践项目介绍（毕业工作就业指导）；</w:t>
            </w:r>
          </w:p>
        </w:tc>
        <w:tc>
          <w:tcPr>
            <w:tcW w:w="1701" w:type="dxa"/>
            <w:shd w:val="clear" w:color="auto" w:fill="auto"/>
            <w:vAlign w:val="center"/>
          </w:tcPr>
          <w:p>
            <w:pPr>
              <w:pStyle w:val="2"/>
              <w:spacing w:before="156" w:beforeLines="50" w:after="156" w:afterLines="50"/>
              <w:jc w:val="center"/>
              <w:rPr>
                <w:rFonts w:hAnsi="SimSun" w:cs="SimSun"/>
              </w:rPr>
            </w:pPr>
            <w:r>
              <w:rPr>
                <w:rFonts w:hint="eastAsia" w:hAnsi="SimSun" w:cs="SimSun"/>
              </w:rPr>
              <w:t>理论与研究</w:t>
            </w:r>
          </w:p>
          <w:p>
            <w:pPr>
              <w:pStyle w:val="2"/>
              <w:spacing w:before="156" w:beforeLines="50" w:after="156" w:afterLines="50"/>
              <w:jc w:val="center"/>
              <w:rPr>
                <w:rFonts w:hAnsi="SimSun" w:cs="SimSun"/>
              </w:rPr>
            </w:pPr>
            <w:r>
              <w:rPr>
                <w:rFonts w:hint="eastAsia" w:hAnsi="SimSun" w:cs="SimSun"/>
              </w:rPr>
              <w:t>实验室</w:t>
            </w:r>
          </w:p>
          <w:p>
            <w:pPr>
              <w:pStyle w:val="2"/>
              <w:spacing w:before="156" w:beforeLines="50" w:after="156" w:afterLines="50"/>
              <w:jc w:val="center"/>
              <w:rPr>
                <w:rFonts w:hAnsi="SimSun" w:cs="SimSun"/>
              </w:rPr>
            </w:pPr>
            <w:r>
              <w:rPr>
                <w:rFonts w:hint="eastAsia" w:hAnsi="SimSun" w:cs="SimSun"/>
              </w:rPr>
              <w:t>城市遗产</w:t>
            </w:r>
          </w:p>
          <w:p>
            <w:pPr>
              <w:pStyle w:val="2"/>
              <w:spacing w:before="156" w:beforeLines="50" w:after="156" w:afterLines="50"/>
              <w:jc w:val="center"/>
              <w:rPr>
                <w:rFonts w:hAnsi="SimSun" w:cs="SimSun"/>
              </w:rPr>
            </w:pPr>
            <w:r>
              <w:rPr>
                <w:rFonts w:hint="eastAsia" w:hAnsi="SimSun" w:cs="SimSun"/>
              </w:rPr>
              <w:t>实践项目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4" w:type="dxa"/>
            <w:shd w:val="clear" w:color="auto" w:fill="auto"/>
            <w:vAlign w:val="center"/>
          </w:tcPr>
          <w:p>
            <w:pPr>
              <w:pStyle w:val="2"/>
              <w:spacing w:before="156" w:beforeLines="50" w:after="156" w:afterLines="50"/>
              <w:jc w:val="center"/>
              <w:rPr>
                <w:rFonts w:hAnsi="SimSun" w:cs="SimSun"/>
              </w:rPr>
            </w:pPr>
            <w:r>
              <w:rPr>
                <w:rFonts w:hAnsi="SimSun" w:cs="SimSun"/>
              </w:rPr>
              <w:t>3-4</w:t>
            </w:r>
          </w:p>
        </w:tc>
        <w:tc>
          <w:tcPr>
            <w:tcW w:w="6662" w:type="dxa"/>
            <w:shd w:val="clear" w:color="auto" w:fill="auto"/>
          </w:tcPr>
          <w:p>
            <w:pPr>
              <w:pStyle w:val="2"/>
              <w:numPr>
                <w:ilvl w:val="0"/>
                <w:numId w:val="1"/>
              </w:numPr>
              <w:spacing w:before="156" w:beforeLines="50" w:after="156" w:afterLines="50"/>
              <w:jc w:val="left"/>
              <w:rPr>
                <w:rFonts w:hAnsi="SimSun" w:cs="SimSun"/>
              </w:rPr>
            </w:pPr>
            <w:r>
              <w:rPr>
                <w:rFonts w:hint="eastAsia" w:hAnsi="SimSun" w:cs="SimSun"/>
              </w:rPr>
              <w:t>导论课调到周末，组织一次苏州建筑遗产考察，初步认识苏州的遗产资源特色（增加学生专业认同）；</w:t>
            </w:r>
          </w:p>
          <w:p>
            <w:pPr>
              <w:pStyle w:val="2"/>
              <w:numPr>
                <w:ilvl w:val="0"/>
                <w:numId w:val="1"/>
              </w:numPr>
              <w:spacing w:before="156" w:beforeLines="50" w:after="156" w:afterLines="50"/>
              <w:jc w:val="left"/>
              <w:rPr>
                <w:rFonts w:hAnsi="SimSun" w:cs="SimSun"/>
              </w:rPr>
            </w:pPr>
            <w:r>
              <w:rPr>
                <w:rFonts w:hint="eastAsia" w:hAnsi="SimSun" w:cs="SimSun"/>
              </w:rPr>
              <w:t>《中建史》、《形制与工艺》、《专题保护设计（古建筑、园林）》课介绍（可以在历史环境中进行现场讲解，兴趣吸引为主）；</w:t>
            </w:r>
          </w:p>
        </w:tc>
        <w:tc>
          <w:tcPr>
            <w:tcW w:w="1701" w:type="dxa"/>
            <w:shd w:val="clear" w:color="auto" w:fill="auto"/>
            <w:vAlign w:val="center"/>
          </w:tcPr>
          <w:p>
            <w:pPr>
              <w:pStyle w:val="2"/>
              <w:spacing w:before="156" w:beforeLines="50" w:after="156" w:afterLines="50"/>
              <w:jc w:val="center"/>
              <w:rPr>
                <w:rFonts w:hAnsi="SimSun" w:cs="SimSun"/>
              </w:rPr>
            </w:pPr>
            <w:r>
              <w:rPr>
                <w:rFonts w:hint="eastAsia" w:hAnsi="SimSun" w:cs="SimSun"/>
              </w:rPr>
              <w:t>遗产考察</w:t>
            </w:r>
          </w:p>
          <w:p>
            <w:pPr>
              <w:pStyle w:val="2"/>
              <w:spacing w:before="156" w:beforeLines="50" w:after="156" w:afterLines="50"/>
              <w:jc w:val="center"/>
              <w:rPr>
                <w:rFonts w:hAnsi="SimSun" w:cs="SimSun"/>
              </w:rPr>
            </w:pPr>
            <w:r>
              <w:rPr>
                <w:rFonts w:hint="eastAsia" w:hAnsi="SimSun" w:cs="SimSun"/>
              </w:rPr>
              <w:t>古建园林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4" w:type="dxa"/>
            <w:shd w:val="clear" w:color="auto" w:fill="auto"/>
            <w:vAlign w:val="center"/>
          </w:tcPr>
          <w:p>
            <w:pPr>
              <w:pStyle w:val="2"/>
              <w:spacing w:before="156" w:beforeLines="50" w:after="156" w:afterLines="50"/>
              <w:jc w:val="center"/>
              <w:rPr>
                <w:rFonts w:hAnsi="SimSun" w:cs="SimSun"/>
              </w:rPr>
            </w:pPr>
            <w:r>
              <w:rPr>
                <w:rFonts w:hAnsi="SimSun" w:cs="SimSun"/>
              </w:rPr>
              <w:t>5</w:t>
            </w:r>
          </w:p>
        </w:tc>
        <w:tc>
          <w:tcPr>
            <w:tcW w:w="6662" w:type="dxa"/>
            <w:shd w:val="clear" w:color="auto" w:fill="auto"/>
          </w:tcPr>
          <w:p>
            <w:pPr>
              <w:pStyle w:val="2"/>
              <w:numPr>
                <w:ilvl w:val="0"/>
                <w:numId w:val="1"/>
              </w:numPr>
              <w:spacing w:before="156" w:beforeLines="50" w:after="156" w:afterLines="50"/>
              <w:jc w:val="left"/>
              <w:rPr>
                <w:rFonts w:hAnsi="SimSun" w:cs="SimSun"/>
              </w:rPr>
            </w:pPr>
            <w:r>
              <w:rPr>
                <w:rFonts w:hint="eastAsia" w:hAnsi="SimSun" w:cs="SimSun"/>
              </w:rPr>
              <w:t>带学生参观古建和模型实验室，认识动手能力的重要性；</w:t>
            </w:r>
          </w:p>
          <w:p>
            <w:pPr>
              <w:pStyle w:val="2"/>
              <w:numPr>
                <w:ilvl w:val="0"/>
                <w:numId w:val="1"/>
              </w:numPr>
              <w:spacing w:before="156" w:beforeLines="50" w:after="156" w:afterLines="50"/>
              <w:jc w:val="left"/>
              <w:rPr>
                <w:rFonts w:hAnsi="SimSun" w:cs="SimSun"/>
              </w:rPr>
            </w:pPr>
            <w:r>
              <w:rPr>
                <w:rFonts w:hint="eastAsia" w:hAnsi="SimSun" w:cs="SimSun"/>
              </w:rPr>
              <w:t>一年级《建造设计/节》介绍（以兴趣吸引为主）；</w:t>
            </w:r>
          </w:p>
          <w:p>
            <w:pPr>
              <w:pStyle w:val="2"/>
              <w:numPr>
                <w:ilvl w:val="0"/>
                <w:numId w:val="1"/>
              </w:numPr>
              <w:spacing w:before="156" w:beforeLines="50" w:after="156" w:afterLines="50"/>
              <w:jc w:val="left"/>
              <w:rPr>
                <w:rFonts w:hAnsi="SimSun" w:cs="SimSun"/>
              </w:rPr>
            </w:pPr>
            <w:r>
              <w:rPr>
                <w:rFonts w:hint="eastAsia" w:hAnsi="SimSun" w:cs="SimSun"/>
              </w:rPr>
              <w:t>《古建筑测绘》、《古建筑构造》课介绍（以重要性、兴趣吸引为主）；</w:t>
            </w:r>
          </w:p>
          <w:p>
            <w:pPr>
              <w:pStyle w:val="2"/>
              <w:numPr>
                <w:ilvl w:val="0"/>
                <w:numId w:val="1"/>
              </w:numPr>
              <w:spacing w:before="156" w:beforeLines="50" w:after="156" w:afterLines="50"/>
              <w:jc w:val="left"/>
              <w:rPr>
                <w:rFonts w:hAnsi="SimSun" w:cs="SimSun"/>
              </w:rPr>
            </w:pPr>
            <w:r>
              <w:rPr>
                <w:rFonts w:hint="eastAsia" w:hAnsi="SimSun" w:cs="SimSun"/>
              </w:rPr>
              <w:t>介绍历建毕业生实习、就业的选择，分享自己的保护实践经验，进行保护实践就业辅导；</w:t>
            </w:r>
          </w:p>
        </w:tc>
        <w:tc>
          <w:tcPr>
            <w:tcW w:w="1701" w:type="dxa"/>
            <w:shd w:val="clear" w:color="auto" w:fill="auto"/>
            <w:vAlign w:val="center"/>
          </w:tcPr>
          <w:p>
            <w:pPr>
              <w:pStyle w:val="2"/>
              <w:spacing w:before="156" w:beforeLines="50" w:after="156" w:afterLines="50"/>
              <w:jc w:val="center"/>
              <w:rPr>
                <w:rFonts w:hAnsi="SimSun" w:cs="SimSun"/>
              </w:rPr>
            </w:pPr>
            <w:r>
              <w:rPr>
                <w:rFonts w:hint="eastAsia" w:hAnsi="SimSun" w:cs="SimSun"/>
              </w:rPr>
              <w:t>实验室</w:t>
            </w:r>
          </w:p>
          <w:p>
            <w:pPr>
              <w:pStyle w:val="2"/>
              <w:spacing w:before="156" w:beforeLines="50" w:after="156" w:afterLines="50"/>
              <w:jc w:val="center"/>
              <w:rPr>
                <w:rFonts w:hAnsi="SimSun" w:cs="SimSun"/>
              </w:rPr>
            </w:pPr>
            <w:r>
              <w:rPr>
                <w:rFonts w:hint="eastAsia" w:hAnsi="SimSun" w:cs="SimSun"/>
              </w:rPr>
              <w:t>苏州技艺</w:t>
            </w:r>
          </w:p>
          <w:p>
            <w:pPr>
              <w:pStyle w:val="2"/>
              <w:spacing w:before="156" w:beforeLines="50" w:after="156" w:afterLines="50"/>
              <w:jc w:val="center"/>
              <w:rPr>
                <w:rFonts w:hAnsi="SimSun" w:cs="SimSun"/>
              </w:rPr>
            </w:pPr>
            <w:r>
              <w:rPr>
                <w:rFonts w:hint="eastAsia" w:hAnsi="SimSun" w:cs="SimSun"/>
              </w:rPr>
              <w:t>实践项目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4" w:type="dxa"/>
            <w:shd w:val="clear" w:color="auto" w:fill="auto"/>
            <w:vAlign w:val="center"/>
          </w:tcPr>
          <w:p>
            <w:pPr>
              <w:pStyle w:val="2"/>
              <w:spacing w:before="156" w:beforeLines="50" w:after="156" w:afterLines="50"/>
              <w:jc w:val="center"/>
              <w:rPr>
                <w:rFonts w:hAnsi="SimSun" w:cs="SimSun"/>
              </w:rPr>
            </w:pPr>
            <w:r>
              <w:rPr>
                <w:rFonts w:hAnsi="SimSun" w:cs="SimSun"/>
              </w:rPr>
              <w:t>6</w:t>
            </w:r>
          </w:p>
        </w:tc>
        <w:tc>
          <w:tcPr>
            <w:tcW w:w="6662" w:type="dxa"/>
            <w:shd w:val="clear" w:color="auto" w:fill="auto"/>
          </w:tcPr>
          <w:p>
            <w:pPr>
              <w:pStyle w:val="2"/>
              <w:numPr>
                <w:ilvl w:val="0"/>
                <w:numId w:val="1"/>
              </w:numPr>
              <w:spacing w:before="156" w:beforeLines="50" w:after="156" w:afterLines="50"/>
              <w:jc w:val="left"/>
              <w:rPr>
                <w:rFonts w:hAnsi="SimSun" w:cs="SimSun"/>
              </w:rPr>
            </w:pPr>
            <w:r>
              <w:rPr>
                <w:rFonts w:hint="eastAsia" w:hAnsi="SimSun" w:cs="SimSun"/>
              </w:rPr>
              <w:t>遗产领域相关的期刊、参考书推荐介绍（因为一年级以形象思维训练为主，学生容易忽视通过阅读拓宽知识面和理论思维训练。课外阅读需注意由浅入深推介）；</w:t>
            </w:r>
          </w:p>
          <w:p>
            <w:pPr>
              <w:pStyle w:val="2"/>
              <w:numPr>
                <w:ilvl w:val="0"/>
                <w:numId w:val="1"/>
              </w:numPr>
              <w:spacing w:before="156" w:beforeLines="50" w:after="156" w:afterLines="50"/>
              <w:jc w:val="left"/>
              <w:rPr>
                <w:rFonts w:hAnsi="SimSun" w:cs="SimSun"/>
              </w:rPr>
            </w:pPr>
            <w:r>
              <w:rPr>
                <w:rFonts w:hint="eastAsia" w:hAnsi="SimSun" w:cs="SimSun"/>
              </w:rPr>
              <w:t>邀请高年级优秀学生分享学习经验:</w:t>
            </w:r>
            <w:r>
              <w:rPr>
                <w:rFonts w:hAnsi="SimSun" w:cs="SimSun"/>
              </w:rPr>
              <w:t xml:space="preserve"> </w:t>
            </w:r>
            <w:r>
              <w:rPr>
                <w:rFonts w:hint="eastAsia" w:hAnsi="SimSun" w:cs="SimSun"/>
              </w:rPr>
              <w:t>展示不同年级的课程作品;</w:t>
            </w:r>
            <w:r>
              <w:rPr>
                <w:rFonts w:hAnsi="SimSun" w:cs="SimSun"/>
              </w:rPr>
              <w:t xml:space="preserve"> </w:t>
            </w:r>
            <w:r>
              <w:rPr>
                <w:rFonts w:hint="eastAsia" w:hAnsi="SimSun" w:cs="SimSun"/>
              </w:rPr>
              <w:t>实习经历，学习方法和时间管理等。</w:t>
            </w:r>
          </w:p>
          <w:p>
            <w:pPr>
              <w:pStyle w:val="2"/>
              <w:numPr>
                <w:ilvl w:val="0"/>
                <w:numId w:val="1"/>
              </w:numPr>
              <w:spacing w:before="156" w:beforeLines="50" w:after="156" w:afterLines="50"/>
              <w:jc w:val="left"/>
              <w:rPr>
                <w:rFonts w:hAnsi="SimSun" w:cs="SimSun"/>
              </w:rPr>
            </w:pPr>
            <w:r>
              <w:rPr>
                <w:rFonts w:hint="eastAsia" w:hAnsi="SimSun" w:cs="SimSun"/>
              </w:rPr>
              <w:t>介绍海外学习建筑保护的经历（培养学生对建筑遗产的真诚热爱，增加学生专业认同，兴趣吸引为主）；</w:t>
            </w:r>
          </w:p>
          <w:p>
            <w:pPr>
              <w:pStyle w:val="2"/>
              <w:numPr>
                <w:ilvl w:val="0"/>
                <w:numId w:val="1"/>
              </w:numPr>
              <w:spacing w:before="156" w:beforeLines="50" w:after="156" w:afterLines="50"/>
              <w:jc w:val="left"/>
              <w:rPr>
                <w:rFonts w:hAnsi="SimSun" w:cs="SimSun"/>
              </w:rPr>
            </w:pPr>
            <w:r>
              <w:rPr>
                <w:rFonts w:hint="eastAsia" w:hAnsi="SimSun" w:cs="SimSun"/>
              </w:rPr>
              <w:t>介绍历建专业毕业出国留学的选择；</w:t>
            </w:r>
          </w:p>
          <w:p>
            <w:pPr>
              <w:pStyle w:val="2"/>
              <w:numPr>
                <w:ilvl w:val="0"/>
                <w:numId w:val="1"/>
              </w:numPr>
              <w:spacing w:before="156" w:beforeLines="50" w:after="156" w:afterLines="50"/>
              <w:jc w:val="left"/>
              <w:rPr>
                <w:rFonts w:hAnsi="SimSun" w:cs="SimSun"/>
              </w:rPr>
            </w:pPr>
            <w:r>
              <w:rPr>
                <w:rFonts w:hint="eastAsia" w:hAnsi="SimSun" w:cs="SimSun"/>
              </w:rPr>
              <w:t>介绍《保护技术》课在整个教学体系中的地位，设置的原因，该课和其他课程的关系，学习方法，升学与工作中的运用等；</w:t>
            </w:r>
          </w:p>
        </w:tc>
        <w:tc>
          <w:tcPr>
            <w:tcW w:w="1701" w:type="dxa"/>
            <w:shd w:val="clear" w:color="auto" w:fill="auto"/>
            <w:vAlign w:val="center"/>
          </w:tcPr>
          <w:p>
            <w:pPr>
              <w:pStyle w:val="2"/>
              <w:spacing w:before="156" w:beforeLines="50" w:after="156" w:afterLines="50"/>
              <w:jc w:val="center"/>
              <w:rPr>
                <w:rFonts w:hAnsi="SimSun" w:cs="SimSun"/>
              </w:rPr>
            </w:pPr>
            <w:r>
              <w:rPr>
                <w:rFonts w:hint="eastAsia" w:hAnsi="SimSun" w:cs="SimSun"/>
              </w:rPr>
              <w:t>课外阅读</w:t>
            </w:r>
          </w:p>
          <w:p>
            <w:pPr>
              <w:pStyle w:val="2"/>
              <w:spacing w:before="156" w:beforeLines="50" w:after="156" w:afterLines="50"/>
              <w:jc w:val="center"/>
              <w:rPr>
                <w:rFonts w:hAnsi="SimSun" w:cs="SimSun"/>
              </w:rPr>
            </w:pPr>
            <w:r>
              <w:rPr>
                <w:rFonts w:hint="eastAsia" w:hAnsi="SimSun" w:cs="SimSun"/>
              </w:rPr>
              <w:t>国外保护教育</w:t>
            </w:r>
          </w:p>
          <w:p>
            <w:pPr>
              <w:pStyle w:val="2"/>
              <w:spacing w:before="156" w:beforeLines="50" w:after="156" w:afterLines="50"/>
              <w:jc w:val="center"/>
              <w:rPr>
                <w:rFonts w:hAnsi="SimSun" w:cs="SimSun"/>
              </w:rPr>
            </w:pPr>
            <w:r>
              <w:rPr>
                <w:rFonts w:hint="eastAsia" w:hAnsi="SimSun" w:cs="SimSun"/>
              </w:rPr>
              <w:t>保护技术</w:t>
            </w:r>
          </w:p>
        </w:tc>
      </w:tr>
    </w:tbl>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4.</w:t>
      </w:r>
      <w:r>
        <w:rPr>
          <w:rFonts w:hint="eastAsia" w:ascii="SimSun" w:hAnsi="SimSun" w:eastAsia="SimSun" w:cs="SimSun"/>
          <w:color w:val="000000"/>
          <w:kern w:val="0"/>
          <w:szCs w:val="21"/>
        </w:rPr>
        <w:t xml:space="preserve">教学方法 </w:t>
      </w:r>
    </w:p>
    <w:tbl>
      <w:tblPr>
        <w:tblStyle w:val="7"/>
        <w:tblW w:w="9073"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58" w:type="dxa"/>
            <w:shd w:val="clear" w:color="auto" w:fill="auto"/>
          </w:tcPr>
          <w:p>
            <w:pPr>
              <w:pStyle w:val="2"/>
              <w:spacing w:before="156" w:beforeLines="50" w:after="156" w:afterLines="50"/>
              <w:jc w:val="center"/>
              <w:rPr>
                <w:rFonts w:hAnsi="SimSun" w:cs="SimSun"/>
                <w:b/>
                <w:bCs/>
              </w:rPr>
            </w:pPr>
            <w:r>
              <w:rPr>
                <w:rFonts w:hint="eastAsia" w:hAnsi="SimSun" w:cs="SimSun"/>
                <w:b/>
                <w:bCs/>
              </w:rPr>
              <w:t>创新教学形式</w:t>
            </w:r>
          </w:p>
        </w:tc>
        <w:tc>
          <w:tcPr>
            <w:tcW w:w="6615" w:type="dxa"/>
            <w:shd w:val="clear" w:color="auto" w:fill="auto"/>
          </w:tcPr>
          <w:p>
            <w:pPr>
              <w:pStyle w:val="2"/>
              <w:spacing w:before="156" w:beforeLines="50" w:after="156" w:afterLines="50"/>
              <w:jc w:val="center"/>
              <w:rPr>
                <w:rFonts w:hAnsi="SimSun" w:cs="SimSun"/>
                <w:b/>
                <w:bCs/>
              </w:rPr>
            </w:pPr>
            <w:r>
              <w:rPr>
                <w:rFonts w:hint="eastAsia" w:hAnsi="SimSun" w:cs="SimSun"/>
                <w:b/>
                <w:bCs/>
              </w:rPr>
              <w:t>具体方法建议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58" w:type="dxa"/>
            <w:vAlign w:val="center"/>
          </w:tcPr>
          <w:p>
            <w:pPr>
              <w:pStyle w:val="2"/>
              <w:spacing w:before="156" w:beforeLines="50" w:after="156" w:afterLines="50"/>
              <w:jc w:val="center"/>
              <w:rPr>
                <w:rFonts w:hAnsi="SimSun" w:cs="SimSun"/>
              </w:rPr>
            </w:pPr>
            <w:r>
              <w:rPr>
                <w:rFonts w:hint="eastAsia" w:hAnsi="SimSun" w:cs="SimSun"/>
              </w:rPr>
              <w:t>增加学生参与性</w:t>
            </w:r>
          </w:p>
        </w:tc>
        <w:tc>
          <w:tcPr>
            <w:tcW w:w="6615" w:type="dxa"/>
          </w:tcPr>
          <w:p>
            <w:pPr>
              <w:pStyle w:val="2"/>
              <w:spacing w:before="156" w:beforeLines="50" w:after="156" w:afterLines="50"/>
              <w:jc w:val="left"/>
              <w:rPr>
                <w:rFonts w:hAnsi="SimSun" w:cs="SimSun"/>
              </w:rPr>
            </w:pPr>
            <w:r>
              <w:rPr>
                <w:rFonts w:hint="eastAsia" w:hAnsi="SimSun" w:cs="SimSun"/>
              </w:rPr>
              <w:t>突破以往导论课仅对自己授课内容进行引介和单纯理论的形式，建议以沙龙形式，增加师生互动和讨论交流。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58" w:type="dxa"/>
            <w:vAlign w:val="center"/>
          </w:tcPr>
          <w:p>
            <w:pPr>
              <w:pStyle w:val="2"/>
              <w:spacing w:before="156" w:beforeLines="50" w:after="156" w:afterLines="50"/>
              <w:jc w:val="center"/>
              <w:rPr>
                <w:rFonts w:hAnsi="SimSun" w:cs="SimSun"/>
              </w:rPr>
            </w:pPr>
            <w:r>
              <w:rPr>
                <w:rFonts w:hint="eastAsia" w:hAnsi="SimSun" w:cs="SimSun"/>
              </w:rPr>
              <w:t>补充升学就业指导</w:t>
            </w:r>
          </w:p>
        </w:tc>
        <w:tc>
          <w:tcPr>
            <w:tcW w:w="6615" w:type="dxa"/>
          </w:tcPr>
          <w:p>
            <w:pPr>
              <w:pStyle w:val="2"/>
              <w:spacing w:before="156" w:beforeLines="50" w:after="156" w:afterLines="50"/>
              <w:jc w:val="left"/>
              <w:rPr>
                <w:rFonts w:hAnsi="SimSun" w:cs="SimSun"/>
              </w:rPr>
            </w:pPr>
            <w:r>
              <w:rPr>
                <w:rFonts w:hint="eastAsia" w:hAnsi="SimSun" w:cs="SimSun"/>
              </w:rPr>
              <w:t>鼓励课堂中外请嘉宾，包括保护领域年轻从业者、历届历建毕业生、高年级历届学长学姐进行分享。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58" w:type="dxa"/>
            <w:vAlign w:val="center"/>
          </w:tcPr>
          <w:p>
            <w:pPr>
              <w:pStyle w:val="2"/>
              <w:spacing w:before="156" w:beforeLines="50" w:after="156" w:afterLines="50"/>
              <w:jc w:val="center"/>
              <w:rPr>
                <w:rFonts w:hAnsi="SimSun" w:cs="SimSun"/>
              </w:rPr>
            </w:pPr>
            <w:r>
              <w:rPr>
                <w:rFonts w:hint="eastAsia" w:hAnsi="SimSun" w:cs="SimSun"/>
              </w:rPr>
              <w:t>加强专业课程和专业体系关系的认知</w:t>
            </w:r>
          </w:p>
        </w:tc>
        <w:tc>
          <w:tcPr>
            <w:tcW w:w="6615" w:type="dxa"/>
          </w:tcPr>
          <w:p>
            <w:pPr>
              <w:pStyle w:val="2"/>
              <w:spacing w:before="156" w:beforeLines="50" w:after="156" w:afterLines="50"/>
              <w:jc w:val="left"/>
              <w:rPr>
                <w:rFonts w:hAnsi="SimSun" w:cs="SimSun"/>
              </w:rPr>
            </w:pPr>
            <w:r>
              <w:rPr>
                <w:rFonts w:hint="eastAsia" w:hAnsi="SimSun" w:cs="SimSun"/>
              </w:rPr>
              <w:t>介绍自己负责的专业课在整个教学体系中的地位，设置的原因，该课和其他课程的关系，学习方法，升学与工作中的运用等。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58" w:type="dxa"/>
            <w:vAlign w:val="center"/>
          </w:tcPr>
          <w:p>
            <w:pPr>
              <w:pStyle w:val="2"/>
              <w:spacing w:before="156" w:beforeLines="50" w:after="156" w:afterLines="50"/>
              <w:jc w:val="center"/>
              <w:rPr>
                <w:rFonts w:hAnsi="SimSun" w:cs="SimSun"/>
              </w:rPr>
            </w:pPr>
            <w:r>
              <w:rPr>
                <w:rFonts w:hint="eastAsia" w:hAnsi="SimSun" w:cs="SimSun"/>
              </w:rPr>
              <w:t>丰富教学形式</w:t>
            </w:r>
          </w:p>
        </w:tc>
        <w:tc>
          <w:tcPr>
            <w:tcW w:w="6615" w:type="dxa"/>
          </w:tcPr>
          <w:p>
            <w:pPr>
              <w:pStyle w:val="2"/>
              <w:spacing w:before="156" w:beforeLines="50" w:after="156" w:afterLines="50"/>
              <w:jc w:val="left"/>
              <w:rPr>
                <w:rFonts w:hAnsi="SimSun" w:cs="SimSun"/>
              </w:rPr>
            </w:pPr>
            <w:r>
              <w:rPr>
                <w:rFonts w:hint="eastAsia" w:hAnsi="SimSun" w:cs="SimSun"/>
              </w:rPr>
              <w:t>鼓励走出课堂，增加一两次外出参观考察，激发学生兴趣；可以增加课堂游戏（如1</w:t>
            </w:r>
            <w:r>
              <w:rPr>
                <w:rFonts w:hAnsi="SimSun" w:cs="SimSun"/>
              </w:rPr>
              <w:t>5</w:t>
            </w:r>
            <w:r>
              <w:rPr>
                <w:rFonts w:hint="eastAsia" w:hAnsi="SimSun" w:cs="SimSun"/>
              </w:rPr>
              <w:t>分钟保护设计）、看相关纪录片（如《我在故宫修文物》）等形式。</w:t>
            </w:r>
          </w:p>
        </w:tc>
      </w:tr>
    </w:tbl>
    <w:p>
      <w:pPr>
        <w:widowControl/>
        <w:spacing w:before="156" w:beforeLines="50" w:after="156" w:afterLines="50"/>
        <w:ind w:firstLine="420" w:firstLineChars="200"/>
        <w:jc w:val="left"/>
        <w:rPr>
          <w:rFonts w:ascii="SimSun" w:hAnsi="SimSun" w:eastAsia="SimSun" w:cs="TimesNewRomanPSMT"/>
          <w:color w:val="000000"/>
          <w:kern w:val="0"/>
          <w:szCs w:val="21"/>
        </w:rPr>
      </w:pPr>
      <w:r>
        <w:rPr>
          <w:rFonts w:ascii="SimSun" w:hAnsi="SimSun" w:eastAsia="SimSun" w:cs="TimesNewRomanPSMT"/>
          <w:color w:val="000000"/>
          <w:kern w:val="0"/>
          <w:szCs w:val="21"/>
        </w:rPr>
        <w:t>5.</w:t>
      </w:r>
      <w:r>
        <w:rPr>
          <w:rFonts w:hint="eastAsia" w:ascii="SimSun" w:hAnsi="SimSun" w:eastAsia="SimSun" w:cs="TimesNewRomanPSMT"/>
          <w:color w:val="000000"/>
          <w:kern w:val="0"/>
          <w:szCs w:val="21"/>
        </w:rPr>
        <w:t>教学评价</w:t>
      </w:r>
    </w:p>
    <w:p>
      <w:pPr>
        <w:widowControl/>
        <w:spacing w:before="156" w:beforeLines="50" w:after="156" w:afterLines="50"/>
        <w:ind w:firstLine="420" w:firstLineChars="200"/>
        <w:jc w:val="left"/>
        <w:rPr>
          <w:rFonts w:ascii="SimSun" w:hAnsi="SimSun" w:eastAsia="SimSun" w:cs="SimSun"/>
          <w:szCs w:val="20"/>
        </w:rPr>
      </w:pPr>
      <w:r>
        <w:rPr>
          <w:rFonts w:ascii="SimSun" w:hAnsi="SimSun" w:eastAsia="SimSun" w:cs="SimSun"/>
          <w:szCs w:val="20"/>
        </w:rPr>
        <w:t>平时成绩主要针对学生在</w:t>
      </w:r>
      <w:r>
        <w:rPr>
          <w:rFonts w:hint="eastAsia" w:ascii="SimSun" w:hAnsi="SimSun" w:eastAsia="SimSun" w:cs="SimSun"/>
          <w:szCs w:val="20"/>
        </w:rPr>
        <w:t>导论课程</w:t>
      </w:r>
      <w:r>
        <w:rPr>
          <w:rFonts w:ascii="SimSun" w:hAnsi="SimSun" w:eastAsia="SimSun" w:cs="SimSun"/>
          <w:szCs w:val="20"/>
        </w:rPr>
        <w:t>中的</w:t>
      </w:r>
      <w:r>
        <w:rPr>
          <w:rFonts w:hint="eastAsia" w:ascii="SimSun" w:hAnsi="SimSun" w:eastAsia="SimSun" w:cs="SimSun"/>
          <w:szCs w:val="20"/>
        </w:rPr>
        <w:t>学习</w:t>
      </w:r>
      <w:r>
        <w:rPr>
          <w:rFonts w:ascii="SimSun" w:hAnsi="SimSun" w:eastAsia="SimSun" w:cs="SimSun"/>
          <w:szCs w:val="20"/>
        </w:rPr>
        <w:t>态度，考勤情况进行打分。</w:t>
      </w:r>
    </w:p>
    <w:p>
      <w:pPr>
        <w:widowControl/>
        <w:spacing w:before="156" w:beforeLines="50" w:after="156" w:afterLines="50"/>
        <w:ind w:firstLine="420" w:firstLineChars="200"/>
        <w:jc w:val="left"/>
        <w:rPr>
          <w:rFonts w:ascii="SimSun" w:hAnsi="SimSun" w:eastAsia="SimSun" w:cs="SimSun"/>
          <w:szCs w:val="20"/>
        </w:rPr>
      </w:pPr>
      <w:r>
        <w:rPr>
          <w:rFonts w:hint="eastAsia" w:ascii="SimSun" w:hAnsi="SimSun" w:eastAsia="SimSun" w:cs="SimSun"/>
          <w:szCs w:val="20"/>
        </w:rPr>
        <w:t>期末成绩根据学生的论文内容和质量打分。</w:t>
      </w:r>
    </w:p>
    <w:p>
      <w:pPr>
        <w:widowControl/>
        <w:spacing w:before="156" w:beforeLines="50" w:after="156" w:afterLines="50"/>
        <w:ind w:firstLine="562" w:firstLineChars="200"/>
        <w:jc w:val="left"/>
      </w:pPr>
      <w:r>
        <w:rPr>
          <w:rFonts w:hint="eastAsia" w:ascii="SimHei" w:hAnsi="SimHei" w:eastAsia="SimHei"/>
          <w:b/>
          <w:sz w:val="28"/>
          <w:szCs w:val="28"/>
        </w:rPr>
        <w:t>四、学时分配</w:t>
      </w:r>
    </w:p>
    <w:p>
      <w:pPr>
        <w:widowControl/>
        <w:spacing w:before="156" w:beforeLines="50" w:after="156" w:afterLines="50"/>
        <w:jc w:val="center"/>
        <w:rPr>
          <w:rFonts w:ascii="SimHei" w:hAnsi="SimHei" w:eastAsia="SimHei"/>
          <w:b/>
          <w:sz w:val="24"/>
          <w:szCs w:val="24"/>
        </w:rPr>
      </w:pPr>
      <w:r>
        <w:rPr>
          <w:rFonts w:hint="eastAsia" w:ascii="SimSun" w:hAnsi="SimSun" w:eastAsia="SimSun"/>
          <w:b/>
          <w:szCs w:val="21"/>
        </w:rPr>
        <w:t>表2：各章节的具体内容和学时分配表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65" w:type="dxa"/>
            <w:vAlign w:val="center"/>
          </w:tcPr>
          <w:p>
            <w:pPr>
              <w:widowControl/>
              <w:spacing w:before="156" w:beforeLines="50" w:after="156" w:afterLines="50"/>
              <w:jc w:val="center"/>
              <w:rPr>
                <w:rFonts w:ascii="SimSun" w:hAnsi="SimSun" w:eastAsia="SimSun"/>
              </w:rPr>
            </w:pPr>
            <w:r>
              <w:rPr>
                <w:rFonts w:hint="eastAsia" w:ascii="SimSun" w:hAnsi="SimSun" w:eastAsia="SimSun"/>
              </w:rPr>
              <w:t>章节</w:t>
            </w:r>
          </w:p>
        </w:tc>
        <w:tc>
          <w:tcPr>
            <w:tcW w:w="2765" w:type="dxa"/>
            <w:vAlign w:val="center"/>
          </w:tcPr>
          <w:p>
            <w:pPr>
              <w:widowControl/>
              <w:spacing w:before="156" w:beforeLines="50" w:after="156" w:afterLines="50"/>
              <w:jc w:val="center"/>
              <w:rPr>
                <w:rFonts w:ascii="SimSun" w:hAnsi="SimSun" w:eastAsia="SimSun"/>
              </w:rPr>
            </w:pPr>
            <w:r>
              <w:rPr>
                <w:rFonts w:hint="eastAsia" w:ascii="SimSun" w:hAnsi="SimSun" w:eastAsia="SimSun"/>
              </w:rPr>
              <w:t>章节内容</w:t>
            </w:r>
          </w:p>
        </w:tc>
        <w:tc>
          <w:tcPr>
            <w:tcW w:w="2766" w:type="dxa"/>
            <w:vAlign w:val="center"/>
          </w:tcPr>
          <w:p>
            <w:pPr>
              <w:widowControl/>
              <w:spacing w:before="156" w:beforeLines="50" w:after="156" w:afterLines="50"/>
              <w:jc w:val="center"/>
              <w:rPr>
                <w:rFonts w:ascii="SimSun" w:hAnsi="SimSun" w:eastAsia="SimSun"/>
              </w:rPr>
            </w:pPr>
            <w:r>
              <w:rPr>
                <w:rFonts w:hint="eastAsia" w:ascii="SimSun" w:hAnsi="SimSun" w:eastAsia="SimSun"/>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65" w:type="dxa"/>
            <w:vAlign w:val="center"/>
          </w:tcPr>
          <w:p>
            <w:pPr>
              <w:widowControl/>
              <w:spacing w:before="156" w:beforeLines="50" w:after="156" w:afterLines="50"/>
              <w:jc w:val="center"/>
              <w:rPr>
                <w:rFonts w:ascii="SimSun" w:hAnsi="SimSun" w:eastAsia="SimSun"/>
              </w:rPr>
            </w:pPr>
            <w:r>
              <w:rPr>
                <w:rFonts w:hint="eastAsia" w:ascii="SimSun" w:hAnsi="SimSun" w:eastAsia="SimSun"/>
              </w:rPr>
              <w:t>第一次</w:t>
            </w:r>
          </w:p>
        </w:tc>
        <w:tc>
          <w:tcPr>
            <w:tcW w:w="2765" w:type="dxa"/>
            <w:vAlign w:val="center"/>
          </w:tcPr>
          <w:p>
            <w:pPr>
              <w:widowControl/>
              <w:spacing w:before="156" w:beforeLines="50" w:after="156" w:afterLines="50"/>
              <w:jc w:val="center"/>
              <w:rPr>
                <w:rFonts w:ascii="SimSun" w:hAnsi="SimSun" w:eastAsia="SimSun"/>
              </w:rPr>
            </w:pPr>
            <w:r>
              <w:rPr>
                <w:rFonts w:hint="eastAsia" w:ascii="SimSun" w:hAnsi="SimSun" w:eastAsia="SimSun"/>
              </w:rPr>
              <w:t>专业体系</w:t>
            </w:r>
          </w:p>
        </w:tc>
        <w:tc>
          <w:tcPr>
            <w:tcW w:w="2766" w:type="dxa"/>
            <w:vAlign w:val="center"/>
          </w:tcPr>
          <w:p>
            <w:pPr>
              <w:widowControl/>
              <w:spacing w:before="156" w:beforeLines="50" w:after="156" w:afterLines="50"/>
              <w:jc w:val="center"/>
              <w:rPr>
                <w:rFonts w:ascii="SimSun" w:hAnsi="SimSun" w:eastAsia="SimSun"/>
              </w:rPr>
            </w:pPr>
            <w:r>
              <w:rPr>
                <w:rFonts w:ascii="SimSun" w:hAnsi="SimSun" w:eastAsia="SimSu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65" w:type="dxa"/>
            <w:vAlign w:val="center"/>
          </w:tcPr>
          <w:p>
            <w:pPr>
              <w:widowControl/>
              <w:spacing w:before="156" w:beforeLines="50" w:after="156" w:afterLines="50"/>
              <w:jc w:val="center"/>
              <w:rPr>
                <w:rFonts w:ascii="SimSun" w:hAnsi="SimSun" w:eastAsia="SimSun"/>
              </w:rPr>
            </w:pPr>
            <w:r>
              <w:rPr>
                <w:rFonts w:hint="eastAsia" w:ascii="SimSun" w:hAnsi="SimSun" w:eastAsia="SimSun"/>
              </w:rPr>
              <w:t>第二次</w:t>
            </w:r>
          </w:p>
        </w:tc>
        <w:tc>
          <w:tcPr>
            <w:tcW w:w="2765" w:type="dxa"/>
            <w:vAlign w:val="center"/>
          </w:tcPr>
          <w:p>
            <w:pPr>
              <w:widowControl/>
              <w:spacing w:before="156" w:beforeLines="50" w:after="156" w:afterLines="50"/>
              <w:jc w:val="center"/>
              <w:rPr>
                <w:rFonts w:ascii="SimSun" w:hAnsi="SimSun" w:eastAsia="SimSun"/>
              </w:rPr>
            </w:pPr>
            <w:r>
              <w:rPr>
                <w:rFonts w:hint="eastAsia" w:ascii="SimSun" w:hAnsi="SimSun" w:eastAsia="SimSun"/>
              </w:rPr>
              <w:t>理论与研究</w:t>
            </w:r>
          </w:p>
        </w:tc>
        <w:tc>
          <w:tcPr>
            <w:tcW w:w="2766" w:type="dxa"/>
            <w:vAlign w:val="center"/>
          </w:tcPr>
          <w:p>
            <w:pPr>
              <w:widowControl/>
              <w:spacing w:before="156" w:beforeLines="50" w:after="156" w:afterLines="50"/>
              <w:jc w:val="center"/>
              <w:rPr>
                <w:rFonts w:ascii="SimSun" w:hAnsi="SimSun" w:eastAsia="SimSun"/>
              </w:rPr>
            </w:pPr>
            <w:r>
              <w:rPr>
                <w:rFonts w:ascii="SimSun" w:hAnsi="SimSun" w:eastAsia="SimSu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65" w:type="dxa"/>
            <w:vAlign w:val="center"/>
          </w:tcPr>
          <w:p>
            <w:pPr>
              <w:widowControl/>
              <w:spacing w:before="156" w:beforeLines="50" w:after="156" w:afterLines="50"/>
              <w:jc w:val="center"/>
              <w:rPr>
                <w:rFonts w:ascii="SimSun" w:hAnsi="SimSun" w:eastAsia="SimSun"/>
              </w:rPr>
            </w:pPr>
            <w:r>
              <w:rPr>
                <w:rFonts w:hint="eastAsia" w:ascii="SimSun" w:hAnsi="SimSun" w:eastAsia="SimSun"/>
              </w:rPr>
              <w:t>第三次</w:t>
            </w:r>
          </w:p>
        </w:tc>
        <w:tc>
          <w:tcPr>
            <w:tcW w:w="2765" w:type="dxa"/>
            <w:vAlign w:val="center"/>
          </w:tcPr>
          <w:p>
            <w:pPr>
              <w:widowControl/>
              <w:spacing w:before="156" w:beforeLines="50" w:after="156" w:afterLines="50"/>
              <w:jc w:val="center"/>
              <w:rPr>
                <w:rFonts w:ascii="SimSun" w:hAnsi="SimSun" w:eastAsia="SimSun"/>
              </w:rPr>
            </w:pPr>
            <w:r>
              <w:rPr>
                <w:rFonts w:hint="eastAsia" w:ascii="SimSun" w:hAnsi="SimSun" w:eastAsia="SimSun"/>
              </w:rPr>
              <w:t>遗产考察</w:t>
            </w:r>
          </w:p>
        </w:tc>
        <w:tc>
          <w:tcPr>
            <w:tcW w:w="2766" w:type="dxa"/>
            <w:vAlign w:val="center"/>
          </w:tcPr>
          <w:p>
            <w:pPr>
              <w:widowControl/>
              <w:spacing w:before="156" w:beforeLines="50" w:after="156" w:afterLines="50"/>
              <w:jc w:val="center"/>
              <w:rPr>
                <w:rFonts w:ascii="SimSun" w:hAnsi="SimSun" w:eastAsia="SimSun"/>
              </w:rPr>
            </w:pPr>
            <w:r>
              <w:rPr>
                <w:rFonts w:ascii="SimSun" w:hAnsi="SimSun" w:eastAsia="SimSu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65" w:type="dxa"/>
            <w:vAlign w:val="center"/>
          </w:tcPr>
          <w:p>
            <w:pPr>
              <w:widowControl/>
              <w:spacing w:before="156" w:beforeLines="50" w:after="156" w:afterLines="50"/>
              <w:jc w:val="center"/>
              <w:rPr>
                <w:rFonts w:ascii="SimSun" w:hAnsi="SimSun" w:eastAsia="SimSun"/>
              </w:rPr>
            </w:pPr>
            <w:r>
              <w:rPr>
                <w:rFonts w:hint="eastAsia" w:ascii="SimSun" w:hAnsi="SimSun" w:eastAsia="SimSun"/>
              </w:rPr>
              <w:t>第四次</w:t>
            </w:r>
          </w:p>
        </w:tc>
        <w:tc>
          <w:tcPr>
            <w:tcW w:w="2765" w:type="dxa"/>
            <w:vAlign w:val="center"/>
          </w:tcPr>
          <w:p>
            <w:pPr>
              <w:widowControl/>
              <w:spacing w:before="156" w:beforeLines="50" w:after="156" w:afterLines="50"/>
              <w:jc w:val="center"/>
              <w:rPr>
                <w:rFonts w:ascii="SimSun" w:hAnsi="SimSun" w:eastAsia="SimSun"/>
              </w:rPr>
            </w:pPr>
            <w:r>
              <w:rPr>
                <w:rFonts w:hint="eastAsia" w:ascii="SimSun" w:hAnsi="SimSun" w:eastAsia="SimSun"/>
              </w:rPr>
              <w:t>实验与实践</w:t>
            </w:r>
          </w:p>
        </w:tc>
        <w:tc>
          <w:tcPr>
            <w:tcW w:w="2766" w:type="dxa"/>
            <w:vAlign w:val="center"/>
          </w:tcPr>
          <w:p>
            <w:pPr>
              <w:widowControl/>
              <w:spacing w:before="156" w:beforeLines="50" w:after="156" w:afterLines="50"/>
              <w:jc w:val="center"/>
              <w:rPr>
                <w:rFonts w:ascii="SimSun" w:hAnsi="SimSun" w:eastAsia="SimSun"/>
              </w:rPr>
            </w:pPr>
            <w:r>
              <w:rPr>
                <w:rFonts w:ascii="SimSun" w:hAnsi="SimSun" w:eastAsia="SimSu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65" w:type="dxa"/>
            <w:vAlign w:val="center"/>
          </w:tcPr>
          <w:p>
            <w:pPr>
              <w:widowControl/>
              <w:spacing w:before="156" w:beforeLines="50" w:after="156" w:afterLines="50"/>
              <w:jc w:val="center"/>
              <w:rPr>
                <w:rFonts w:ascii="SimSun" w:hAnsi="SimSun" w:eastAsia="SimSun"/>
              </w:rPr>
            </w:pPr>
            <w:r>
              <w:rPr>
                <w:rFonts w:hint="eastAsia" w:ascii="SimSun" w:hAnsi="SimSun" w:eastAsia="SimSun"/>
              </w:rPr>
              <w:t>第五次</w:t>
            </w:r>
          </w:p>
        </w:tc>
        <w:tc>
          <w:tcPr>
            <w:tcW w:w="2765" w:type="dxa"/>
            <w:vAlign w:val="center"/>
          </w:tcPr>
          <w:p>
            <w:pPr>
              <w:widowControl/>
              <w:spacing w:before="156" w:beforeLines="50" w:after="156" w:afterLines="50"/>
              <w:jc w:val="center"/>
              <w:rPr>
                <w:rFonts w:ascii="SimSun" w:hAnsi="SimSun" w:eastAsia="SimSun"/>
              </w:rPr>
            </w:pPr>
            <w:r>
              <w:rPr>
                <w:rFonts w:hint="eastAsia" w:ascii="SimSun" w:hAnsi="SimSun" w:eastAsia="SimSun"/>
              </w:rPr>
              <w:t>学习方法</w:t>
            </w:r>
          </w:p>
        </w:tc>
        <w:tc>
          <w:tcPr>
            <w:tcW w:w="2766" w:type="dxa"/>
            <w:vAlign w:val="center"/>
          </w:tcPr>
          <w:p>
            <w:pPr>
              <w:widowControl/>
              <w:spacing w:before="156" w:beforeLines="50" w:after="156" w:afterLines="50"/>
              <w:jc w:val="center"/>
              <w:rPr>
                <w:rFonts w:ascii="SimSun" w:hAnsi="SimSun" w:eastAsia="SimSun"/>
              </w:rPr>
            </w:pPr>
            <w:r>
              <w:rPr>
                <w:rFonts w:ascii="SimSun" w:hAnsi="SimSun" w:eastAsia="SimSu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5530" w:type="dxa"/>
            <w:gridSpan w:val="2"/>
            <w:vAlign w:val="center"/>
          </w:tcPr>
          <w:p>
            <w:pPr>
              <w:widowControl/>
              <w:spacing w:before="156" w:beforeLines="50" w:after="156" w:afterLines="50"/>
              <w:jc w:val="center"/>
              <w:rPr>
                <w:rFonts w:ascii="SimSun" w:hAnsi="SimSun" w:eastAsia="SimSun"/>
              </w:rPr>
            </w:pPr>
            <w:r>
              <w:rPr>
                <w:rFonts w:hint="eastAsia" w:ascii="SimSun" w:hAnsi="SimSun" w:eastAsia="SimSun"/>
              </w:rPr>
              <w:t>合计</w:t>
            </w:r>
          </w:p>
        </w:tc>
        <w:tc>
          <w:tcPr>
            <w:tcW w:w="2766" w:type="dxa"/>
            <w:vAlign w:val="center"/>
          </w:tcPr>
          <w:p>
            <w:pPr>
              <w:widowControl/>
              <w:spacing w:before="156" w:beforeLines="50" w:after="156" w:afterLines="50"/>
              <w:jc w:val="center"/>
              <w:rPr>
                <w:rFonts w:ascii="SimSun" w:hAnsi="SimSun" w:eastAsia="SimSun"/>
              </w:rPr>
            </w:pPr>
            <w:r>
              <w:rPr>
                <w:rFonts w:ascii="SimSun" w:hAnsi="SimSun" w:eastAsia="SimSun"/>
              </w:rPr>
              <w:t>18</w:t>
            </w:r>
          </w:p>
        </w:tc>
      </w:tr>
    </w:tbl>
    <w:p>
      <w:pPr>
        <w:widowControl/>
        <w:spacing w:before="156" w:beforeLines="50" w:after="156" w:afterLines="50"/>
        <w:ind w:firstLine="562" w:firstLineChars="200"/>
        <w:jc w:val="left"/>
      </w:pPr>
      <w:r>
        <w:rPr>
          <w:rFonts w:hint="eastAsia" w:ascii="SimHei" w:hAnsi="SimHei" w:eastAsia="SimHei"/>
          <w:b/>
          <w:sz w:val="28"/>
          <w:szCs w:val="28"/>
        </w:rPr>
        <w:t>五、教学进度</w:t>
      </w:r>
    </w:p>
    <w:p>
      <w:pPr>
        <w:widowControl/>
        <w:spacing w:before="156" w:beforeLines="50" w:after="156" w:afterLines="50"/>
        <w:jc w:val="center"/>
        <w:rPr>
          <w:rFonts w:ascii="SimSun" w:hAnsi="SimSun" w:eastAsia="SimSun"/>
          <w:szCs w:val="21"/>
        </w:rPr>
      </w:pPr>
      <w:r>
        <w:rPr>
          <w:rFonts w:hint="eastAsia" w:ascii="SimSun" w:hAnsi="SimSun" w:eastAsia="SimSun"/>
          <w:b/>
          <w:szCs w:val="21"/>
        </w:rPr>
        <w:t>表3：教学进度表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3"/>
        <w:gridCol w:w="456"/>
        <w:gridCol w:w="1404"/>
        <w:gridCol w:w="1692"/>
        <w:gridCol w:w="456"/>
        <w:gridCol w:w="2682"/>
        <w:gridCol w:w="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243" w:type="dxa"/>
            <w:vAlign w:val="center"/>
          </w:tcPr>
          <w:p>
            <w:pPr>
              <w:widowControl/>
              <w:spacing w:before="156" w:beforeLines="50" w:after="156" w:afterLines="50"/>
              <w:jc w:val="center"/>
              <w:rPr>
                <w:rFonts w:ascii="SimHei" w:hAnsi="SimHei" w:eastAsia="SimHei"/>
                <w:sz w:val="24"/>
                <w:szCs w:val="24"/>
              </w:rPr>
            </w:pPr>
            <w:r>
              <w:rPr>
                <w:rFonts w:hint="eastAsia" w:ascii="SimHei" w:hAnsi="SimHei" w:eastAsia="SimHei"/>
                <w:sz w:val="24"/>
                <w:szCs w:val="24"/>
              </w:rPr>
              <w:t>周次</w:t>
            </w:r>
          </w:p>
        </w:tc>
        <w:tc>
          <w:tcPr>
            <w:tcW w:w="456" w:type="dxa"/>
            <w:vAlign w:val="center"/>
          </w:tcPr>
          <w:p>
            <w:pPr>
              <w:widowControl/>
              <w:spacing w:before="156" w:beforeLines="50" w:after="156" w:afterLines="50"/>
              <w:jc w:val="center"/>
              <w:rPr>
                <w:rFonts w:ascii="SimHei" w:hAnsi="SimHei" w:eastAsia="SimHei"/>
                <w:sz w:val="24"/>
                <w:szCs w:val="24"/>
              </w:rPr>
            </w:pPr>
            <w:r>
              <w:rPr>
                <w:rFonts w:hint="eastAsia" w:ascii="SimHei" w:hAnsi="SimHei" w:eastAsia="SimHei"/>
                <w:sz w:val="24"/>
                <w:szCs w:val="24"/>
              </w:rPr>
              <w:t>日期</w:t>
            </w:r>
          </w:p>
        </w:tc>
        <w:tc>
          <w:tcPr>
            <w:tcW w:w="1404" w:type="dxa"/>
            <w:vAlign w:val="center"/>
          </w:tcPr>
          <w:p>
            <w:pPr>
              <w:widowControl/>
              <w:spacing w:before="156" w:beforeLines="50" w:after="156" w:afterLines="50"/>
              <w:jc w:val="center"/>
              <w:rPr>
                <w:rFonts w:ascii="SimHei" w:hAnsi="SimHei" w:eastAsia="SimHei"/>
                <w:sz w:val="24"/>
                <w:szCs w:val="24"/>
              </w:rPr>
            </w:pPr>
            <w:r>
              <w:rPr>
                <w:rFonts w:hint="eastAsia" w:ascii="SimHei" w:hAnsi="SimHei" w:eastAsia="SimHei"/>
                <w:sz w:val="24"/>
                <w:szCs w:val="24"/>
              </w:rPr>
              <w:t>章节名称</w:t>
            </w:r>
          </w:p>
        </w:tc>
        <w:tc>
          <w:tcPr>
            <w:tcW w:w="1692" w:type="dxa"/>
            <w:vAlign w:val="center"/>
          </w:tcPr>
          <w:p>
            <w:pPr>
              <w:widowControl/>
              <w:spacing w:before="156" w:beforeLines="50" w:after="156" w:afterLines="50"/>
              <w:jc w:val="center"/>
              <w:rPr>
                <w:rFonts w:ascii="SimHei" w:hAnsi="SimHei" w:eastAsia="SimHei"/>
                <w:sz w:val="24"/>
                <w:szCs w:val="24"/>
              </w:rPr>
            </w:pPr>
            <w:r>
              <w:rPr>
                <w:rFonts w:hint="eastAsia" w:ascii="SimHei" w:hAnsi="SimHei" w:eastAsia="SimHei"/>
                <w:sz w:val="24"/>
                <w:szCs w:val="24"/>
              </w:rPr>
              <w:t>内容提要</w:t>
            </w:r>
          </w:p>
        </w:tc>
        <w:tc>
          <w:tcPr>
            <w:tcW w:w="456" w:type="dxa"/>
            <w:vAlign w:val="center"/>
          </w:tcPr>
          <w:p>
            <w:pPr>
              <w:widowControl/>
              <w:spacing w:before="156" w:beforeLines="50" w:after="156" w:afterLines="50"/>
              <w:jc w:val="center"/>
              <w:rPr>
                <w:rFonts w:ascii="SimHei" w:hAnsi="SimHei" w:eastAsia="SimHei"/>
                <w:sz w:val="24"/>
                <w:szCs w:val="24"/>
              </w:rPr>
            </w:pPr>
            <w:r>
              <w:rPr>
                <w:rFonts w:hint="eastAsia" w:ascii="SimHei" w:hAnsi="SimHei" w:eastAsia="SimHei"/>
                <w:sz w:val="24"/>
                <w:szCs w:val="24"/>
              </w:rPr>
              <w:t>授课时数</w:t>
            </w:r>
          </w:p>
        </w:tc>
        <w:tc>
          <w:tcPr>
            <w:tcW w:w="2682" w:type="dxa"/>
            <w:vAlign w:val="center"/>
          </w:tcPr>
          <w:p>
            <w:pPr>
              <w:widowControl/>
              <w:spacing w:before="156" w:beforeLines="50" w:after="156" w:afterLines="50"/>
              <w:jc w:val="center"/>
              <w:rPr>
                <w:rFonts w:ascii="SimHei" w:hAnsi="SimHei" w:eastAsia="SimHei"/>
                <w:sz w:val="24"/>
                <w:szCs w:val="24"/>
              </w:rPr>
            </w:pPr>
            <w:r>
              <w:rPr>
                <w:rFonts w:hint="eastAsia" w:ascii="SimHei" w:hAnsi="SimHei" w:eastAsia="SimHei"/>
                <w:sz w:val="24"/>
                <w:szCs w:val="24"/>
              </w:rPr>
              <w:t>作业及要求</w:t>
            </w:r>
          </w:p>
        </w:tc>
        <w:tc>
          <w:tcPr>
            <w:tcW w:w="363" w:type="dxa"/>
            <w:vAlign w:val="center"/>
          </w:tcPr>
          <w:p>
            <w:pPr>
              <w:widowControl/>
              <w:spacing w:before="156" w:beforeLines="50" w:after="156" w:afterLines="50"/>
              <w:jc w:val="center"/>
              <w:rPr>
                <w:rFonts w:ascii="SimHei" w:hAnsi="SimHei" w:eastAsia="SimHei"/>
                <w:sz w:val="24"/>
                <w:szCs w:val="24"/>
              </w:rPr>
            </w:pPr>
            <w:r>
              <w:rPr>
                <w:rFonts w:hint="eastAsia" w:ascii="SimHei" w:hAnsi="SimHei" w:eastAsia="SimHei"/>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243" w:type="dxa"/>
            <w:vAlign w:val="center"/>
          </w:tcPr>
          <w:p>
            <w:pPr>
              <w:pStyle w:val="2"/>
              <w:spacing w:before="156" w:beforeLines="50" w:after="156" w:afterLines="50"/>
              <w:jc w:val="center"/>
              <w:rPr>
                <w:rFonts w:hAnsi="SimSun" w:cs="SimSun"/>
              </w:rPr>
            </w:pPr>
          </w:p>
          <w:p>
            <w:pPr>
              <w:widowControl/>
              <w:spacing w:before="156" w:beforeLines="50" w:after="156" w:afterLines="50"/>
              <w:jc w:val="center"/>
              <w:rPr>
                <w:rFonts w:ascii="SimSun" w:hAnsi="SimSun" w:eastAsia="SimSun"/>
                <w:szCs w:val="21"/>
              </w:rPr>
            </w:pPr>
            <w:r>
              <w:rPr>
                <w:rFonts w:hint="eastAsia" w:ascii="SimSun" w:hAnsi="SimSun" w:eastAsia="SimSun" w:cs="SimSun"/>
                <w:szCs w:val="20"/>
              </w:rPr>
              <w:t>第7周</w:t>
            </w:r>
          </w:p>
        </w:tc>
        <w:tc>
          <w:tcPr>
            <w:tcW w:w="456" w:type="dxa"/>
            <w:vAlign w:val="center"/>
          </w:tcPr>
          <w:p>
            <w:pPr>
              <w:widowControl/>
              <w:spacing w:before="156" w:beforeLines="50" w:after="156" w:afterLines="50"/>
              <w:jc w:val="center"/>
              <w:rPr>
                <w:rFonts w:ascii="SimSun" w:hAnsi="SimSun" w:eastAsia="SimSun"/>
                <w:szCs w:val="21"/>
              </w:rPr>
            </w:pPr>
          </w:p>
        </w:tc>
        <w:tc>
          <w:tcPr>
            <w:tcW w:w="1404"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专业体系</w:t>
            </w:r>
          </w:p>
        </w:tc>
        <w:tc>
          <w:tcPr>
            <w:tcW w:w="1692"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专业体系</w:t>
            </w:r>
          </w:p>
          <w:p>
            <w:pPr>
              <w:widowControl/>
              <w:spacing w:before="156" w:beforeLines="50" w:after="156" w:afterLines="50"/>
              <w:jc w:val="center"/>
              <w:rPr>
                <w:rFonts w:ascii="SimSun" w:hAnsi="SimSun" w:eastAsia="SimSun"/>
                <w:szCs w:val="21"/>
              </w:rPr>
            </w:pPr>
            <w:r>
              <w:rPr>
                <w:rFonts w:ascii="SimSun" w:hAnsi="SimSun" w:eastAsia="SimSun"/>
                <w:szCs w:val="21"/>
              </w:rPr>
              <w:t>学习</w:t>
            </w:r>
            <w:r>
              <w:rPr>
                <w:rFonts w:hint="eastAsia" w:ascii="SimSun" w:hAnsi="SimSun" w:eastAsia="SimSun"/>
                <w:szCs w:val="21"/>
              </w:rPr>
              <w:t>经验</w:t>
            </w:r>
          </w:p>
          <w:p>
            <w:pPr>
              <w:widowControl/>
              <w:spacing w:before="156" w:beforeLines="50" w:after="156" w:afterLines="50"/>
              <w:jc w:val="center"/>
              <w:rPr>
                <w:rFonts w:ascii="SimSun" w:hAnsi="SimSun" w:eastAsia="SimSun"/>
                <w:szCs w:val="21"/>
              </w:rPr>
            </w:pPr>
            <w:r>
              <w:rPr>
                <w:rFonts w:ascii="SimSun" w:hAnsi="SimSun" w:eastAsia="SimSun"/>
                <w:szCs w:val="21"/>
              </w:rPr>
              <w:t>保研考研</w:t>
            </w:r>
          </w:p>
          <w:p>
            <w:pPr>
              <w:widowControl/>
              <w:spacing w:before="156" w:beforeLines="50" w:after="156" w:afterLines="50"/>
              <w:jc w:val="center"/>
              <w:rPr>
                <w:rFonts w:ascii="SimSun" w:hAnsi="SimSun" w:eastAsia="SimSun"/>
                <w:szCs w:val="21"/>
              </w:rPr>
            </w:pPr>
            <w:r>
              <w:rPr>
                <w:rFonts w:ascii="SimSun" w:hAnsi="SimSun" w:eastAsia="SimSun"/>
                <w:szCs w:val="21"/>
              </w:rPr>
              <w:t>东吴大学</w:t>
            </w:r>
          </w:p>
        </w:tc>
        <w:tc>
          <w:tcPr>
            <w:tcW w:w="456" w:type="dxa"/>
            <w:vAlign w:val="center"/>
          </w:tcPr>
          <w:p>
            <w:pPr>
              <w:widowControl/>
              <w:spacing w:before="156" w:beforeLines="50" w:after="156" w:afterLines="50"/>
              <w:jc w:val="center"/>
              <w:rPr>
                <w:rFonts w:ascii="SimSun" w:hAnsi="SimSun" w:eastAsia="SimSun"/>
                <w:szCs w:val="21"/>
              </w:rPr>
            </w:pPr>
          </w:p>
        </w:tc>
        <w:tc>
          <w:tcPr>
            <w:tcW w:w="2682" w:type="dxa"/>
            <w:vMerge w:val="restart"/>
            <w:vAlign w:val="center"/>
          </w:tcPr>
          <w:p>
            <w:pPr>
              <w:widowControl/>
              <w:spacing w:before="156" w:beforeLines="50" w:after="156" w:afterLines="50"/>
              <w:jc w:val="left"/>
              <w:rPr>
                <w:rFonts w:ascii="SimSun" w:hAnsi="SimSun" w:eastAsia="SimSun"/>
                <w:color w:val="000000" w:themeColor="text1"/>
                <w:szCs w:val="21"/>
                <w14:textFill>
                  <w14:solidFill>
                    <w14:schemeClr w14:val="tx1"/>
                  </w14:solidFill>
                </w14:textFill>
              </w:rPr>
            </w:pPr>
            <w:r>
              <w:rPr>
                <w:rFonts w:hint="eastAsia" w:ascii="SimSun" w:hAnsi="SimSun" w:eastAsia="SimSun"/>
                <w:b/>
                <w:bCs/>
                <w:color w:val="000000" w:themeColor="text1"/>
                <w:szCs w:val="21"/>
                <w14:textFill>
                  <w14:solidFill>
                    <w14:schemeClr w14:val="tx1"/>
                  </w14:solidFill>
                </w14:textFill>
              </w:rPr>
              <w:t>作业：</w:t>
            </w:r>
            <w:r>
              <w:rPr>
                <w:rFonts w:hint="eastAsia" w:ascii="SimSun" w:hAnsi="SimSun" w:eastAsia="SimSun"/>
                <w:color w:val="000000" w:themeColor="text1"/>
                <w:szCs w:val="21"/>
                <w14:textFill>
                  <w14:solidFill>
                    <w14:schemeClr w14:val="tx1"/>
                  </w14:solidFill>
                </w14:textFill>
              </w:rPr>
              <w:t>一篇《专业导论（一）》论文。</w:t>
            </w:r>
          </w:p>
          <w:p>
            <w:pPr>
              <w:widowControl/>
              <w:spacing w:before="156" w:beforeLines="50" w:after="156" w:afterLines="50"/>
              <w:jc w:val="left"/>
              <w:rPr>
                <w:rFonts w:ascii="SimSun" w:hAnsi="SimSun" w:eastAsia="SimSun"/>
                <w:b/>
                <w:bCs/>
                <w:szCs w:val="21"/>
              </w:rPr>
            </w:pPr>
          </w:p>
        </w:tc>
        <w:tc>
          <w:tcPr>
            <w:tcW w:w="363" w:type="dxa"/>
            <w:vAlign w:val="center"/>
          </w:tcPr>
          <w:p>
            <w:pPr>
              <w:widowControl/>
              <w:spacing w:before="156" w:beforeLines="50" w:after="156" w:afterLines="50"/>
              <w:jc w:val="center"/>
              <w:rPr>
                <w:rFonts w:ascii="SimSun" w:hAnsi="SimSun" w:eastAsia="SimSu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243" w:type="dxa"/>
            <w:vAlign w:val="center"/>
          </w:tcPr>
          <w:p>
            <w:pPr>
              <w:widowControl/>
              <w:spacing w:before="156" w:beforeLines="50" w:after="156" w:afterLines="50"/>
              <w:jc w:val="center"/>
              <w:rPr>
                <w:rFonts w:ascii="SimSun" w:hAnsi="SimSun" w:eastAsia="SimSun"/>
                <w:szCs w:val="21"/>
              </w:rPr>
            </w:pPr>
            <w:r>
              <w:rPr>
                <w:rFonts w:hint="eastAsia" w:ascii="SimSun" w:hAnsi="SimSun" w:eastAsia="SimSun" w:cs="SimSun"/>
                <w:szCs w:val="20"/>
              </w:rPr>
              <w:t>第8周</w:t>
            </w:r>
          </w:p>
        </w:tc>
        <w:tc>
          <w:tcPr>
            <w:tcW w:w="456" w:type="dxa"/>
            <w:vAlign w:val="center"/>
          </w:tcPr>
          <w:p>
            <w:pPr>
              <w:widowControl/>
              <w:spacing w:before="156" w:beforeLines="50" w:after="156" w:afterLines="50"/>
              <w:jc w:val="center"/>
              <w:rPr>
                <w:rFonts w:ascii="SimSun" w:hAnsi="SimSun" w:eastAsia="SimSun"/>
                <w:szCs w:val="21"/>
              </w:rPr>
            </w:pPr>
          </w:p>
        </w:tc>
        <w:tc>
          <w:tcPr>
            <w:tcW w:w="1404" w:type="dxa"/>
            <w:vAlign w:val="center"/>
          </w:tcPr>
          <w:p>
            <w:pPr>
              <w:widowControl/>
              <w:spacing w:before="156" w:beforeLines="50" w:after="156" w:afterLines="50"/>
              <w:jc w:val="center"/>
              <w:rPr>
                <w:rFonts w:ascii="SimSun" w:hAnsi="SimSun" w:eastAsia="SimSun"/>
                <w:szCs w:val="21"/>
              </w:rPr>
            </w:pPr>
            <w:r>
              <w:rPr>
                <w:rFonts w:hint="eastAsia" w:ascii="SimSun" w:hAnsi="SimSun" w:eastAsia="SimSun"/>
              </w:rPr>
              <w:t>理论与研究</w:t>
            </w:r>
          </w:p>
        </w:tc>
        <w:tc>
          <w:tcPr>
            <w:tcW w:w="1692" w:type="dxa"/>
            <w:vAlign w:val="center"/>
          </w:tcPr>
          <w:p>
            <w:pPr>
              <w:widowControl/>
              <w:spacing w:before="156" w:beforeLines="50" w:after="156" w:afterLines="50"/>
              <w:jc w:val="center"/>
              <w:rPr>
                <w:rFonts w:ascii="SimSun" w:hAnsi="SimSun" w:eastAsia="SimSun"/>
                <w:szCs w:val="21"/>
              </w:rPr>
            </w:pPr>
            <w:r>
              <w:rPr>
                <w:rFonts w:hint="eastAsia" w:ascii="SimSun" w:hAnsi="SimSun" w:eastAsia="SimSun"/>
                <w:szCs w:val="21"/>
              </w:rPr>
              <w:t>理论与研究</w:t>
            </w:r>
          </w:p>
          <w:p>
            <w:pPr>
              <w:widowControl/>
              <w:spacing w:before="156" w:beforeLines="50" w:after="156" w:afterLines="50"/>
              <w:jc w:val="center"/>
              <w:rPr>
                <w:rFonts w:ascii="SimSun" w:hAnsi="SimSun" w:eastAsia="SimSun"/>
                <w:szCs w:val="21"/>
              </w:rPr>
            </w:pPr>
            <w:r>
              <w:rPr>
                <w:rFonts w:hint="eastAsia" w:ascii="SimSun" w:hAnsi="SimSun" w:eastAsia="SimSun"/>
                <w:szCs w:val="21"/>
              </w:rPr>
              <w:t>实验室</w:t>
            </w:r>
          </w:p>
          <w:p>
            <w:pPr>
              <w:widowControl/>
              <w:spacing w:before="156" w:beforeLines="50" w:after="156" w:afterLines="50"/>
              <w:jc w:val="center"/>
              <w:rPr>
                <w:rFonts w:ascii="SimSun" w:hAnsi="SimSun" w:eastAsia="SimSun"/>
                <w:szCs w:val="21"/>
              </w:rPr>
            </w:pPr>
            <w:r>
              <w:rPr>
                <w:rFonts w:hint="eastAsia" w:ascii="SimSun" w:hAnsi="SimSun" w:eastAsia="SimSun"/>
                <w:szCs w:val="21"/>
              </w:rPr>
              <w:t>城市遗产</w:t>
            </w:r>
          </w:p>
          <w:p>
            <w:pPr>
              <w:widowControl/>
              <w:spacing w:before="156" w:beforeLines="50" w:after="156" w:afterLines="50"/>
              <w:jc w:val="center"/>
              <w:rPr>
                <w:rFonts w:ascii="SimSun" w:hAnsi="SimSun" w:eastAsia="SimSun"/>
                <w:szCs w:val="21"/>
              </w:rPr>
            </w:pPr>
            <w:r>
              <w:rPr>
                <w:rFonts w:hint="eastAsia" w:ascii="SimSun" w:hAnsi="SimSun" w:eastAsia="SimSun"/>
                <w:szCs w:val="21"/>
              </w:rPr>
              <w:t>实践项目</w:t>
            </w:r>
          </w:p>
        </w:tc>
        <w:tc>
          <w:tcPr>
            <w:tcW w:w="456" w:type="dxa"/>
            <w:vAlign w:val="center"/>
          </w:tcPr>
          <w:p>
            <w:pPr>
              <w:widowControl/>
              <w:spacing w:before="156" w:beforeLines="50" w:after="156" w:afterLines="50"/>
              <w:jc w:val="center"/>
              <w:rPr>
                <w:rFonts w:ascii="SimSun" w:hAnsi="SimSun" w:eastAsia="SimSun"/>
                <w:szCs w:val="21"/>
              </w:rPr>
            </w:pPr>
          </w:p>
        </w:tc>
        <w:tc>
          <w:tcPr>
            <w:tcW w:w="2682" w:type="dxa"/>
            <w:vMerge w:val="continue"/>
            <w:vAlign w:val="center"/>
          </w:tcPr>
          <w:p>
            <w:pPr>
              <w:widowControl/>
              <w:spacing w:before="156" w:beforeLines="50" w:after="156" w:afterLines="50"/>
              <w:jc w:val="center"/>
              <w:rPr>
                <w:rFonts w:ascii="SimSun" w:hAnsi="SimSun" w:eastAsia="SimSun"/>
                <w:szCs w:val="21"/>
              </w:rPr>
            </w:pPr>
          </w:p>
        </w:tc>
        <w:tc>
          <w:tcPr>
            <w:tcW w:w="363" w:type="dxa"/>
            <w:vAlign w:val="center"/>
          </w:tcPr>
          <w:p>
            <w:pPr>
              <w:widowControl/>
              <w:spacing w:before="156" w:beforeLines="50" w:after="156" w:afterLines="50"/>
              <w:jc w:val="center"/>
              <w:rPr>
                <w:rFonts w:ascii="SimSun" w:hAnsi="SimSun" w:eastAsia="SimSu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243" w:type="dxa"/>
            <w:vAlign w:val="center"/>
          </w:tcPr>
          <w:p>
            <w:pPr>
              <w:pStyle w:val="2"/>
              <w:spacing w:before="156" w:beforeLines="50" w:after="156" w:afterLines="50"/>
              <w:jc w:val="center"/>
              <w:rPr>
                <w:rFonts w:hAnsi="SimSun" w:cs="SimSun"/>
              </w:rPr>
            </w:pPr>
            <w:r>
              <w:rPr>
                <w:rFonts w:hint="eastAsia" w:hAnsi="SimSun" w:cs="SimSun"/>
              </w:rPr>
              <w:t>第9周</w:t>
            </w:r>
          </w:p>
          <w:p>
            <w:pPr>
              <w:widowControl/>
              <w:spacing w:before="156" w:beforeLines="50" w:after="156" w:afterLines="50"/>
              <w:jc w:val="center"/>
              <w:rPr>
                <w:rFonts w:ascii="SimSun" w:hAnsi="SimSun" w:eastAsia="SimSun"/>
                <w:szCs w:val="21"/>
              </w:rPr>
            </w:pPr>
            <w:r>
              <w:rPr>
                <w:rFonts w:hint="eastAsia" w:ascii="SimSun" w:hAnsi="SimSun" w:eastAsia="SimSun" w:cs="SimSun"/>
                <w:szCs w:val="20"/>
              </w:rPr>
              <w:t>（外出，计两次课）</w:t>
            </w:r>
          </w:p>
        </w:tc>
        <w:tc>
          <w:tcPr>
            <w:tcW w:w="456" w:type="dxa"/>
            <w:vAlign w:val="center"/>
          </w:tcPr>
          <w:p>
            <w:pPr>
              <w:widowControl/>
              <w:spacing w:before="156" w:beforeLines="50" w:after="156" w:afterLines="50"/>
              <w:jc w:val="center"/>
              <w:rPr>
                <w:rFonts w:ascii="SimSun" w:hAnsi="SimSun" w:eastAsia="SimSun"/>
                <w:szCs w:val="21"/>
              </w:rPr>
            </w:pPr>
          </w:p>
        </w:tc>
        <w:tc>
          <w:tcPr>
            <w:tcW w:w="1404" w:type="dxa"/>
            <w:vAlign w:val="center"/>
          </w:tcPr>
          <w:p>
            <w:pPr>
              <w:widowControl/>
              <w:spacing w:before="156" w:beforeLines="50" w:after="156" w:afterLines="50"/>
              <w:jc w:val="center"/>
              <w:rPr>
                <w:rFonts w:ascii="SimSun" w:hAnsi="SimSun" w:eastAsia="SimSun"/>
                <w:szCs w:val="21"/>
              </w:rPr>
            </w:pPr>
            <w:r>
              <w:rPr>
                <w:rFonts w:hint="eastAsia" w:ascii="SimSun" w:hAnsi="SimSun" w:eastAsia="SimSun"/>
              </w:rPr>
              <w:t>遗产考察</w:t>
            </w:r>
          </w:p>
        </w:tc>
        <w:tc>
          <w:tcPr>
            <w:tcW w:w="1692" w:type="dxa"/>
            <w:vAlign w:val="center"/>
          </w:tcPr>
          <w:p>
            <w:pPr>
              <w:jc w:val="center"/>
              <w:rPr>
                <w:rFonts w:ascii="SimSun" w:hAnsi="SimSun" w:eastAsia="SimSun"/>
                <w:szCs w:val="21"/>
              </w:rPr>
            </w:pPr>
            <w:r>
              <w:rPr>
                <w:rFonts w:hint="eastAsia" w:ascii="SimSun" w:hAnsi="SimSun" w:eastAsia="SimSun"/>
                <w:szCs w:val="21"/>
              </w:rPr>
              <w:t>遗产考察</w:t>
            </w:r>
          </w:p>
          <w:p>
            <w:pPr>
              <w:widowControl/>
              <w:spacing w:before="156" w:beforeLines="50" w:after="156" w:afterLines="50"/>
              <w:jc w:val="center"/>
              <w:rPr>
                <w:rFonts w:ascii="SimSun" w:hAnsi="SimSun" w:eastAsia="SimSun"/>
                <w:szCs w:val="21"/>
              </w:rPr>
            </w:pPr>
            <w:r>
              <w:rPr>
                <w:rFonts w:hint="eastAsia" w:ascii="SimSun" w:hAnsi="SimSun" w:eastAsia="SimSun"/>
                <w:szCs w:val="21"/>
              </w:rPr>
              <w:t>古建园林</w:t>
            </w:r>
          </w:p>
        </w:tc>
        <w:tc>
          <w:tcPr>
            <w:tcW w:w="456" w:type="dxa"/>
            <w:vAlign w:val="center"/>
          </w:tcPr>
          <w:p>
            <w:pPr>
              <w:widowControl/>
              <w:spacing w:before="156" w:beforeLines="50" w:after="156" w:afterLines="50"/>
              <w:jc w:val="center"/>
              <w:rPr>
                <w:rFonts w:ascii="SimSun" w:hAnsi="SimSun" w:eastAsia="SimSun"/>
                <w:szCs w:val="21"/>
              </w:rPr>
            </w:pPr>
          </w:p>
        </w:tc>
        <w:tc>
          <w:tcPr>
            <w:tcW w:w="2682" w:type="dxa"/>
            <w:vMerge w:val="continue"/>
            <w:vAlign w:val="center"/>
          </w:tcPr>
          <w:p>
            <w:pPr>
              <w:widowControl/>
              <w:spacing w:before="156" w:beforeLines="50" w:after="156" w:afterLines="50"/>
              <w:jc w:val="center"/>
              <w:rPr>
                <w:rFonts w:ascii="SimSun" w:hAnsi="SimSun" w:eastAsia="SimSun"/>
                <w:szCs w:val="21"/>
              </w:rPr>
            </w:pPr>
          </w:p>
        </w:tc>
        <w:tc>
          <w:tcPr>
            <w:tcW w:w="363" w:type="dxa"/>
            <w:vAlign w:val="center"/>
          </w:tcPr>
          <w:p>
            <w:pPr>
              <w:widowControl/>
              <w:spacing w:before="156" w:beforeLines="50" w:after="156" w:afterLines="50"/>
              <w:jc w:val="center"/>
              <w:rPr>
                <w:rFonts w:ascii="SimSun" w:hAnsi="SimSun" w:eastAsia="SimSu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243" w:type="dxa"/>
            <w:vAlign w:val="center"/>
          </w:tcPr>
          <w:p>
            <w:pPr>
              <w:pStyle w:val="2"/>
              <w:spacing w:before="156" w:beforeLines="50" w:after="156" w:afterLines="50"/>
              <w:jc w:val="center"/>
              <w:rPr>
                <w:rFonts w:hAnsi="SimSun" w:cs="SimSun"/>
              </w:rPr>
            </w:pPr>
            <w:r>
              <w:rPr>
                <w:rFonts w:hint="eastAsia" w:hAnsi="SimSun" w:cs="SimSun"/>
              </w:rPr>
              <w:t>第1</w:t>
            </w:r>
            <w:r>
              <w:rPr>
                <w:rFonts w:hAnsi="SimSun" w:cs="SimSun"/>
              </w:rPr>
              <w:t>0</w:t>
            </w:r>
            <w:r>
              <w:rPr>
                <w:rFonts w:hint="eastAsia" w:hAnsi="SimSun" w:cs="SimSun"/>
              </w:rPr>
              <w:t>周</w:t>
            </w:r>
          </w:p>
          <w:p>
            <w:pPr>
              <w:widowControl/>
              <w:spacing w:before="156" w:beforeLines="50" w:after="156" w:afterLines="50"/>
              <w:jc w:val="center"/>
              <w:rPr>
                <w:rFonts w:ascii="SimSun" w:hAnsi="SimSun" w:eastAsia="SimSun"/>
                <w:szCs w:val="21"/>
              </w:rPr>
            </w:pPr>
            <w:r>
              <w:rPr>
                <w:rFonts w:hint="eastAsia" w:ascii="SimSun" w:hAnsi="SimSun" w:eastAsia="SimSun" w:cs="SimSun"/>
                <w:szCs w:val="20"/>
              </w:rPr>
              <w:t>（实验室）</w:t>
            </w:r>
          </w:p>
        </w:tc>
        <w:tc>
          <w:tcPr>
            <w:tcW w:w="456" w:type="dxa"/>
            <w:vAlign w:val="center"/>
          </w:tcPr>
          <w:p>
            <w:pPr>
              <w:widowControl/>
              <w:spacing w:before="156" w:beforeLines="50" w:after="156" w:afterLines="50"/>
              <w:jc w:val="center"/>
              <w:rPr>
                <w:rFonts w:ascii="SimSun" w:hAnsi="SimSun" w:eastAsia="SimSun"/>
                <w:szCs w:val="21"/>
              </w:rPr>
            </w:pPr>
          </w:p>
        </w:tc>
        <w:tc>
          <w:tcPr>
            <w:tcW w:w="1404" w:type="dxa"/>
            <w:vAlign w:val="center"/>
          </w:tcPr>
          <w:p>
            <w:pPr>
              <w:widowControl/>
              <w:spacing w:before="156" w:beforeLines="50" w:after="156" w:afterLines="50"/>
              <w:jc w:val="center"/>
              <w:rPr>
                <w:rFonts w:ascii="SimSun" w:hAnsi="SimSun" w:eastAsia="SimSun"/>
                <w:szCs w:val="21"/>
              </w:rPr>
            </w:pPr>
            <w:r>
              <w:rPr>
                <w:rFonts w:hint="eastAsia" w:ascii="SimSun" w:hAnsi="SimSun" w:eastAsia="SimSun"/>
              </w:rPr>
              <w:t>实验与实践</w:t>
            </w:r>
          </w:p>
        </w:tc>
        <w:tc>
          <w:tcPr>
            <w:tcW w:w="1692" w:type="dxa"/>
            <w:vAlign w:val="center"/>
          </w:tcPr>
          <w:p>
            <w:pPr>
              <w:widowControl/>
              <w:spacing w:before="156" w:beforeLines="50" w:after="156" w:afterLines="50"/>
              <w:jc w:val="center"/>
              <w:rPr>
                <w:rFonts w:ascii="SimSun" w:hAnsi="SimSun" w:eastAsia="SimSun"/>
                <w:szCs w:val="21"/>
              </w:rPr>
            </w:pPr>
            <w:r>
              <w:rPr>
                <w:rFonts w:hint="eastAsia" w:ascii="SimSun" w:hAnsi="SimSun" w:eastAsia="SimSun"/>
                <w:szCs w:val="21"/>
              </w:rPr>
              <w:t>实验室</w:t>
            </w:r>
          </w:p>
          <w:p>
            <w:pPr>
              <w:widowControl/>
              <w:spacing w:before="156" w:beforeLines="50" w:after="156" w:afterLines="50"/>
              <w:jc w:val="center"/>
              <w:rPr>
                <w:rFonts w:ascii="SimSun" w:hAnsi="SimSun" w:eastAsia="SimSun"/>
                <w:szCs w:val="21"/>
              </w:rPr>
            </w:pPr>
            <w:r>
              <w:rPr>
                <w:rFonts w:hint="eastAsia" w:ascii="SimSun" w:hAnsi="SimSun" w:eastAsia="SimSun"/>
                <w:szCs w:val="21"/>
              </w:rPr>
              <w:t>苏州技艺</w:t>
            </w:r>
          </w:p>
          <w:p>
            <w:pPr>
              <w:widowControl/>
              <w:spacing w:before="156" w:beforeLines="50" w:after="156" w:afterLines="50"/>
              <w:jc w:val="center"/>
              <w:rPr>
                <w:rFonts w:ascii="SimSun" w:hAnsi="SimSun" w:eastAsia="SimSun"/>
                <w:szCs w:val="21"/>
              </w:rPr>
            </w:pPr>
            <w:r>
              <w:rPr>
                <w:rFonts w:hint="eastAsia" w:ascii="SimSun" w:hAnsi="SimSun" w:eastAsia="SimSun"/>
                <w:szCs w:val="21"/>
              </w:rPr>
              <w:t>实践项目</w:t>
            </w:r>
          </w:p>
        </w:tc>
        <w:tc>
          <w:tcPr>
            <w:tcW w:w="456" w:type="dxa"/>
            <w:vAlign w:val="center"/>
          </w:tcPr>
          <w:p>
            <w:pPr>
              <w:widowControl/>
              <w:spacing w:before="156" w:beforeLines="50" w:after="156" w:afterLines="50"/>
              <w:jc w:val="center"/>
              <w:rPr>
                <w:rFonts w:ascii="SimSun" w:hAnsi="SimSun" w:eastAsia="SimSun"/>
                <w:szCs w:val="21"/>
              </w:rPr>
            </w:pPr>
          </w:p>
        </w:tc>
        <w:tc>
          <w:tcPr>
            <w:tcW w:w="2682" w:type="dxa"/>
            <w:vMerge w:val="continue"/>
            <w:vAlign w:val="center"/>
          </w:tcPr>
          <w:p>
            <w:pPr>
              <w:widowControl/>
              <w:spacing w:before="156" w:beforeLines="50" w:after="156" w:afterLines="50"/>
              <w:jc w:val="center"/>
              <w:rPr>
                <w:rFonts w:ascii="SimSun" w:hAnsi="SimSun" w:eastAsia="SimSun"/>
                <w:szCs w:val="21"/>
              </w:rPr>
            </w:pPr>
          </w:p>
        </w:tc>
        <w:tc>
          <w:tcPr>
            <w:tcW w:w="363" w:type="dxa"/>
            <w:vAlign w:val="center"/>
          </w:tcPr>
          <w:p>
            <w:pPr>
              <w:widowControl/>
              <w:spacing w:before="156" w:beforeLines="50" w:after="156" w:afterLines="50"/>
              <w:jc w:val="center"/>
              <w:rPr>
                <w:rFonts w:ascii="SimSun" w:hAnsi="SimSun" w:eastAsia="SimSu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243" w:type="dxa"/>
            <w:vAlign w:val="center"/>
          </w:tcPr>
          <w:p>
            <w:pPr>
              <w:widowControl/>
              <w:spacing w:before="156" w:beforeLines="50" w:after="156" w:afterLines="50"/>
              <w:jc w:val="center"/>
              <w:rPr>
                <w:rFonts w:ascii="SimSun" w:hAnsi="SimSun" w:eastAsia="SimSun"/>
                <w:szCs w:val="21"/>
              </w:rPr>
            </w:pPr>
            <w:r>
              <w:rPr>
                <w:rFonts w:hint="eastAsia" w:ascii="SimSun" w:hAnsi="SimSun" w:eastAsia="SimSun" w:cs="SimSun"/>
                <w:szCs w:val="20"/>
              </w:rPr>
              <w:t>第1</w:t>
            </w:r>
            <w:r>
              <w:rPr>
                <w:rFonts w:ascii="SimSun" w:hAnsi="SimSun" w:eastAsia="SimSun" w:cs="SimSun"/>
                <w:szCs w:val="20"/>
              </w:rPr>
              <w:t>1</w:t>
            </w:r>
            <w:r>
              <w:rPr>
                <w:rFonts w:hint="eastAsia" w:ascii="SimSun" w:hAnsi="SimSun" w:eastAsia="SimSun" w:cs="SimSun"/>
                <w:szCs w:val="20"/>
              </w:rPr>
              <w:t>周</w:t>
            </w:r>
          </w:p>
        </w:tc>
        <w:tc>
          <w:tcPr>
            <w:tcW w:w="456" w:type="dxa"/>
            <w:vAlign w:val="center"/>
          </w:tcPr>
          <w:p>
            <w:pPr>
              <w:widowControl/>
              <w:spacing w:before="156" w:beforeLines="50" w:after="156" w:afterLines="50"/>
              <w:jc w:val="center"/>
              <w:rPr>
                <w:rFonts w:ascii="SimSun" w:hAnsi="SimSun" w:eastAsia="SimSun"/>
                <w:szCs w:val="21"/>
              </w:rPr>
            </w:pPr>
          </w:p>
        </w:tc>
        <w:tc>
          <w:tcPr>
            <w:tcW w:w="1404" w:type="dxa"/>
            <w:vAlign w:val="center"/>
          </w:tcPr>
          <w:p>
            <w:pPr>
              <w:widowControl/>
              <w:spacing w:before="156" w:beforeLines="50" w:after="156" w:afterLines="50"/>
              <w:jc w:val="center"/>
              <w:rPr>
                <w:rFonts w:ascii="SimSun" w:hAnsi="SimSun" w:eastAsia="SimSun"/>
                <w:szCs w:val="21"/>
              </w:rPr>
            </w:pPr>
            <w:r>
              <w:rPr>
                <w:rFonts w:hint="eastAsia" w:ascii="SimSun" w:hAnsi="SimSun" w:eastAsia="SimSun"/>
              </w:rPr>
              <w:t>学习方法</w:t>
            </w:r>
          </w:p>
        </w:tc>
        <w:tc>
          <w:tcPr>
            <w:tcW w:w="1692" w:type="dxa"/>
            <w:vAlign w:val="center"/>
          </w:tcPr>
          <w:p>
            <w:pPr>
              <w:widowControl/>
              <w:spacing w:before="156" w:beforeLines="50" w:after="156" w:afterLines="50"/>
              <w:jc w:val="center"/>
              <w:rPr>
                <w:rFonts w:ascii="SimSun" w:hAnsi="SimSun" w:eastAsia="SimSun"/>
                <w:szCs w:val="21"/>
              </w:rPr>
            </w:pPr>
            <w:r>
              <w:rPr>
                <w:rFonts w:hint="eastAsia" w:ascii="SimSun" w:hAnsi="SimSun" w:eastAsia="SimSun"/>
                <w:szCs w:val="21"/>
              </w:rPr>
              <w:t>课外阅读</w:t>
            </w:r>
          </w:p>
          <w:p>
            <w:pPr>
              <w:pStyle w:val="2"/>
              <w:spacing w:before="156" w:beforeLines="50" w:after="156" w:afterLines="50"/>
              <w:jc w:val="center"/>
              <w:rPr>
                <w:rFonts w:hAnsi="SimSun" w:cs="SimSun"/>
              </w:rPr>
            </w:pPr>
            <w:r>
              <w:rPr>
                <w:rFonts w:hint="eastAsia" w:hAnsi="SimSun" w:cs="SimSun"/>
              </w:rPr>
              <w:t>国外保护教育</w:t>
            </w:r>
          </w:p>
          <w:p>
            <w:pPr>
              <w:widowControl/>
              <w:spacing w:before="156" w:beforeLines="50" w:after="156" w:afterLines="50"/>
              <w:jc w:val="center"/>
              <w:rPr>
                <w:rFonts w:ascii="SimSun" w:hAnsi="SimSun" w:eastAsia="SimSun"/>
                <w:szCs w:val="21"/>
              </w:rPr>
            </w:pPr>
            <w:r>
              <w:rPr>
                <w:rFonts w:hint="eastAsia" w:ascii="SimSun" w:hAnsi="SimSun" w:eastAsia="SimSun"/>
                <w:szCs w:val="21"/>
              </w:rPr>
              <w:t>保护技术</w:t>
            </w:r>
          </w:p>
        </w:tc>
        <w:tc>
          <w:tcPr>
            <w:tcW w:w="456" w:type="dxa"/>
            <w:vAlign w:val="center"/>
          </w:tcPr>
          <w:p>
            <w:pPr>
              <w:widowControl/>
              <w:spacing w:before="156" w:beforeLines="50" w:after="156" w:afterLines="50"/>
              <w:jc w:val="center"/>
              <w:rPr>
                <w:rFonts w:ascii="SimSun" w:hAnsi="SimSun" w:eastAsia="SimSun"/>
                <w:szCs w:val="21"/>
              </w:rPr>
            </w:pPr>
          </w:p>
        </w:tc>
        <w:tc>
          <w:tcPr>
            <w:tcW w:w="2682" w:type="dxa"/>
            <w:vMerge w:val="continue"/>
            <w:vAlign w:val="center"/>
          </w:tcPr>
          <w:p>
            <w:pPr>
              <w:widowControl/>
              <w:spacing w:before="156" w:beforeLines="50" w:after="156" w:afterLines="50"/>
              <w:jc w:val="center"/>
              <w:rPr>
                <w:rFonts w:ascii="SimSun" w:hAnsi="SimSun" w:eastAsia="SimSun"/>
                <w:szCs w:val="21"/>
              </w:rPr>
            </w:pPr>
          </w:p>
        </w:tc>
        <w:tc>
          <w:tcPr>
            <w:tcW w:w="363" w:type="dxa"/>
            <w:vAlign w:val="center"/>
          </w:tcPr>
          <w:p>
            <w:pPr>
              <w:widowControl/>
              <w:spacing w:before="156" w:beforeLines="50" w:after="156" w:afterLines="50"/>
              <w:jc w:val="center"/>
              <w:rPr>
                <w:rFonts w:ascii="SimSun" w:hAnsi="SimSun" w:eastAsia="SimSun"/>
                <w:szCs w:val="21"/>
              </w:rPr>
            </w:pPr>
          </w:p>
        </w:tc>
      </w:tr>
    </w:tbl>
    <w:p>
      <w:pPr>
        <w:widowControl/>
        <w:spacing w:before="156" w:beforeLines="50" w:after="156" w:afterLines="50"/>
        <w:ind w:firstLine="562" w:firstLineChars="200"/>
        <w:jc w:val="left"/>
      </w:pPr>
      <w:r>
        <w:rPr>
          <w:rFonts w:hint="eastAsia" w:ascii="SimHei" w:hAnsi="SimHei" w:eastAsia="SimHei"/>
          <w:b/>
          <w:sz w:val="28"/>
          <w:szCs w:val="28"/>
        </w:rPr>
        <w:t>六、教材及参考书目</w:t>
      </w:r>
      <w:r>
        <w:rPr>
          <w:rFonts w:hint="eastAsia" w:ascii="SimSun" w:hAnsi="SimSun" w:eastAsia="SimSun"/>
        </w:rPr>
        <w:t>（四号黑体）</w:t>
      </w:r>
    </w:p>
    <w:p>
      <w:pPr>
        <w:widowControl/>
        <w:spacing w:before="156" w:beforeLines="50" w:after="156" w:afterLines="50"/>
        <w:ind w:firstLine="420" w:firstLineChars="200"/>
        <w:jc w:val="left"/>
        <w:rPr>
          <w:rFonts w:ascii="SimSun" w:hAnsi="SimSun" w:eastAsia="SimSun"/>
        </w:rPr>
      </w:pPr>
      <w:r>
        <w:rPr>
          <w:rFonts w:ascii="SimSun" w:hAnsi="SimSun" w:eastAsia="SimSun"/>
        </w:rPr>
        <w:t>1</w:t>
      </w:r>
      <w:r>
        <w:rPr>
          <w:rFonts w:hint="eastAsia" w:ascii="SimSun" w:hAnsi="SimSun" w:eastAsia="SimSun"/>
        </w:rPr>
        <w:t>．</w:t>
      </w:r>
      <w:r>
        <w:rPr>
          <w:rFonts w:ascii="SimSun" w:hAnsi="SimSun" w:eastAsia="SimSun"/>
        </w:rPr>
        <w:t>沈福煦著，建筑概论(第2版)，中国建筑工业出版社，2012</w:t>
      </w:r>
    </w:p>
    <w:p>
      <w:pPr>
        <w:widowControl/>
        <w:spacing w:before="156" w:beforeLines="50" w:after="156" w:afterLines="50"/>
        <w:ind w:firstLine="420" w:firstLineChars="200"/>
        <w:jc w:val="left"/>
        <w:rPr>
          <w:rFonts w:ascii="SimSun" w:hAnsi="SimSun" w:eastAsia="SimSun"/>
        </w:rPr>
      </w:pPr>
      <w:r>
        <w:rPr>
          <w:rFonts w:ascii="SimSun" w:hAnsi="SimSun" w:eastAsia="SimSun"/>
        </w:rPr>
        <w:t>2. 阮仪三，护城踪录，上海：同济大学出版社，2001</w:t>
      </w:r>
    </w:p>
    <w:p>
      <w:pPr>
        <w:widowControl/>
        <w:spacing w:before="156" w:beforeLines="50" w:after="156" w:afterLines="50"/>
        <w:ind w:firstLine="420" w:firstLineChars="200"/>
        <w:jc w:val="left"/>
        <w:rPr>
          <w:rFonts w:ascii="SimSun" w:hAnsi="SimSun" w:eastAsia="SimSun"/>
        </w:rPr>
      </w:pPr>
      <w:r>
        <w:rPr>
          <w:rFonts w:ascii="SimSun" w:hAnsi="SimSun" w:eastAsia="SimSun"/>
        </w:rPr>
        <w:t>3.阮仪三主编，中国历史文化名城保护规划，上海：同济大学出版社，1995</w:t>
      </w:r>
    </w:p>
    <w:p>
      <w:pPr>
        <w:widowControl/>
        <w:spacing w:before="156" w:beforeLines="50" w:after="156" w:afterLines="50"/>
        <w:ind w:firstLine="420" w:firstLineChars="200"/>
        <w:jc w:val="left"/>
        <w:rPr>
          <w:rFonts w:ascii="SimSun" w:hAnsi="SimSun" w:eastAsia="SimSun"/>
        </w:rPr>
      </w:pPr>
      <w:r>
        <w:rPr>
          <w:rFonts w:ascii="SimSun" w:hAnsi="SimSun" w:eastAsia="SimSun"/>
        </w:rPr>
        <w:t>4.周俭、张恺编著，在城市上建造城市——法国城市历史遗产保护实践，北京：中国建筑工业出版社，2003</w:t>
      </w:r>
    </w:p>
    <w:p>
      <w:pPr>
        <w:widowControl/>
        <w:spacing w:before="156" w:beforeLines="50" w:after="156" w:afterLines="50"/>
        <w:ind w:firstLine="420" w:firstLineChars="200"/>
        <w:jc w:val="left"/>
        <w:rPr>
          <w:rFonts w:ascii="SimSun" w:hAnsi="SimSun" w:eastAsia="SimSun"/>
        </w:rPr>
      </w:pPr>
      <w:r>
        <w:rPr>
          <w:rFonts w:ascii="SimSun" w:hAnsi="SimSun" w:eastAsia="SimSun"/>
        </w:rPr>
        <w:t>5.李雄飞，城市规划与古建筑保护，天津：天津科学技术出版社，1989</w:t>
      </w:r>
    </w:p>
    <w:p>
      <w:pPr>
        <w:widowControl/>
        <w:spacing w:before="156" w:beforeLines="50" w:after="156" w:afterLines="50"/>
        <w:ind w:firstLine="420" w:firstLineChars="200"/>
        <w:jc w:val="left"/>
        <w:rPr>
          <w:rFonts w:ascii="SimSun" w:hAnsi="SimSun" w:eastAsia="SimSun"/>
        </w:rPr>
      </w:pPr>
      <w:r>
        <w:rPr>
          <w:rFonts w:ascii="SimSun" w:hAnsi="SimSun" w:eastAsia="SimSun"/>
        </w:rPr>
        <w:t>6.建设部城乡规划司、国家文物局编，中国国家历史文化名城，北京：中国青年出版社，2002</w:t>
      </w:r>
    </w:p>
    <w:p>
      <w:pPr>
        <w:widowControl/>
        <w:spacing w:before="156" w:beforeLines="50" w:after="156" w:afterLines="50"/>
        <w:ind w:firstLine="420" w:firstLineChars="200"/>
        <w:jc w:val="left"/>
        <w:rPr>
          <w:rFonts w:ascii="SimSun" w:hAnsi="SimSun" w:eastAsia="SimSun"/>
        </w:rPr>
      </w:pPr>
      <w:r>
        <w:rPr>
          <w:rFonts w:ascii="SimSun" w:hAnsi="SimSun" w:eastAsia="SimSun"/>
        </w:rPr>
        <w:t>7.名城研究会编，中国历史文化名城保护管理法规文件选编，西安：名城研究会，1997</w:t>
      </w:r>
    </w:p>
    <w:p>
      <w:pPr>
        <w:widowControl/>
        <w:spacing w:before="156" w:beforeLines="50" w:after="156" w:afterLines="50"/>
        <w:ind w:firstLine="420" w:firstLineChars="200"/>
        <w:jc w:val="left"/>
        <w:rPr>
          <w:rFonts w:ascii="SimSun" w:hAnsi="SimSun" w:eastAsia="SimSun"/>
        </w:rPr>
      </w:pPr>
      <w:r>
        <w:rPr>
          <w:rFonts w:ascii="SimSun" w:hAnsi="SimSun" w:eastAsia="SimSun"/>
        </w:rPr>
        <w:t>8.西村幸夫主编、张松、蔡敦达译，城市风景规划——欧美景观控制方法与实务，上海：上海科学技术出版社，2005</w:t>
      </w:r>
    </w:p>
    <w:p>
      <w:pPr>
        <w:widowControl/>
        <w:spacing w:before="156" w:beforeLines="50" w:after="156" w:afterLines="50"/>
        <w:ind w:firstLine="420" w:firstLineChars="200"/>
        <w:jc w:val="left"/>
        <w:rPr>
          <w:rFonts w:ascii="SimSun" w:hAnsi="SimSun" w:eastAsia="SimSun"/>
        </w:rPr>
      </w:pPr>
      <w:r>
        <w:rPr>
          <w:rFonts w:ascii="SimSun" w:hAnsi="SimSun" w:eastAsia="SimSun"/>
        </w:rPr>
        <w:t>9.方可，当代北京旧城更新：调查•研究•探索，北京：中国建筑工业出版社，2000</w:t>
      </w:r>
    </w:p>
    <w:p>
      <w:pPr>
        <w:widowControl/>
        <w:spacing w:before="156" w:beforeLines="50" w:after="156" w:afterLines="50"/>
        <w:ind w:firstLine="420" w:firstLineChars="200"/>
        <w:jc w:val="left"/>
        <w:rPr>
          <w:rFonts w:ascii="SimSun" w:hAnsi="SimSun" w:eastAsia="SimSun"/>
        </w:rPr>
      </w:pPr>
      <w:r>
        <w:rPr>
          <w:rFonts w:ascii="SimSun" w:hAnsi="SimSun" w:eastAsia="SimSun"/>
        </w:rPr>
        <w:t>10.韩妤齐、张松，东方的塞纳河左岸——苏州河沿岸的艺术仓库，上海：上海古籍出版社，2004</w:t>
      </w:r>
    </w:p>
    <w:p>
      <w:pPr>
        <w:widowControl/>
        <w:spacing w:before="156" w:beforeLines="50" w:after="156" w:afterLines="50"/>
        <w:ind w:firstLine="420" w:firstLineChars="200"/>
        <w:jc w:val="left"/>
        <w:rPr>
          <w:rFonts w:ascii="SimSun" w:hAnsi="SimSun" w:eastAsia="SimSun"/>
        </w:rPr>
      </w:pPr>
      <w:r>
        <w:rPr>
          <w:rFonts w:ascii="SimSun" w:hAnsi="SimSun" w:eastAsia="SimSun"/>
        </w:rPr>
        <w:t>11.芦原义信著，尹培桐译，街道的美学，武汉：华中理工大学出版社，1979</w:t>
      </w:r>
      <w:r>
        <w:rPr>
          <w:rFonts w:hint="eastAsia" w:ascii="SimSun" w:hAnsi="SimSun" w:eastAsia="SimSun"/>
        </w:rPr>
        <w:t xml:space="preserve"> </w:t>
      </w:r>
      <w:r>
        <w:rPr>
          <w:rFonts w:ascii="SimSun" w:hAnsi="SimSun" w:eastAsia="SimSun"/>
        </w:rPr>
        <w:t xml:space="preserve">   </w:t>
      </w:r>
    </w:p>
    <w:p>
      <w:pPr>
        <w:widowControl/>
        <w:spacing w:before="156" w:beforeLines="50" w:after="156" w:afterLines="50"/>
        <w:ind w:firstLine="562" w:firstLineChars="200"/>
        <w:jc w:val="left"/>
        <w:rPr>
          <w:rFonts w:ascii="SimSun" w:hAnsi="SimSun" w:eastAsia="SimSun"/>
        </w:rPr>
      </w:pPr>
      <w:r>
        <w:rPr>
          <w:rFonts w:hint="eastAsia" w:ascii="SimHei" w:hAnsi="SimHei" w:eastAsia="SimHei"/>
          <w:b/>
          <w:sz w:val="28"/>
          <w:szCs w:val="28"/>
        </w:rPr>
        <w:t xml:space="preserve">七、教学方法 </w:t>
      </w:r>
    </w:p>
    <w:p>
      <w:pPr>
        <w:widowControl/>
        <w:spacing w:before="156" w:beforeLines="50" w:after="156" w:afterLines="50"/>
        <w:ind w:firstLine="420" w:firstLineChars="200"/>
        <w:jc w:val="left"/>
        <w:rPr>
          <w:rFonts w:ascii="SimSun" w:hAnsi="SimSun" w:eastAsia="SimSun"/>
        </w:rPr>
      </w:pPr>
      <w:r>
        <w:rPr>
          <w:rFonts w:hint="eastAsia" w:ascii="SimSun" w:hAnsi="SimSun" w:eastAsia="SimSun"/>
        </w:rPr>
        <w:t>1．讲授法：</w:t>
      </w:r>
      <w:r>
        <w:rPr>
          <w:rFonts w:ascii="SimSun" w:hAnsi="SimSun" w:eastAsia="SimSun"/>
        </w:rPr>
        <w:t>概念及基本理论采用讲授法进行教学。</w:t>
      </w:r>
      <w:r>
        <w:rPr>
          <w:rFonts w:hint="eastAsia" w:ascii="SimSun" w:hAnsi="SimSun" w:eastAsia="SimSun"/>
        </w:rPr>
        <w:t>如</w:t>
      </w:r>
      <w:r>
        <w:rPr>
          <w:rFonts w:ascii="SimSun" w:hAnsi="SimSun" w:eastAsia="SimSun"/>
        </w:rPr>
        <w:t>文化遗产、文物、</w:t>
      </w:r>
      <w:r>
        <w:rPr>
          <w:rFonts w:hint="eastAsia" w:ascii="SimSun" w:hAnsi="SimSun" w:eastAsia="SimSun"/>
        </w:rPr>
        <w:t>历史建筑等概念辨析和方法论知识。</w:t>
      </w:r>
    </w:p>
    <w:p>
      <w:pPr>
        <w:widowControl/>
        <w:spacing w:before="156" w:beforeLines="50" w:after="156" w:afterLines="50"/>
        <w:ind w:firstLine="420" w:firstLineChars="200"/>
        <w:jc w:val="left"/>
        <w:rPr>
          <w:rFonts w:ascii="SimSun" w:hAnsi="SimSun" w:eastAsia="SimSun"/>
        </w:rPr>
      </w:pPr>
      <w:r>
        <w:rPr>
          <w:rFonts w:ascii="SimSun" w:hAnsi="SimSun" w:eastAsia="SimSun"/>
        </w:rPr>
        <w:t xml:space="preserve">2. </w:t>
      </w:r>
      <w:r>
        <w:rPr>
          <w:rFonts w:hint="eastAsia" w:ascii="SimSun" w:hAnsi="SimSun" w:eastAsia="SimSun"/>
        </w:rPr>
        <w:t>案例教学法：结合有代表性的中外遗产保护案例，让学生理解历史建筑保护的全</w:t>
      </w:r>
      <w:r>
        <w:rPr>
          <w:rFonts w:ascii="SimSun" w:hAnsi="SimSun" w:eastAsia="SimSun"/>
        </w:rPr>
        <w:t>过程</w:t>
      </w:r>
      <w:r>
        <w:rPr>
          <w:rFonts w:hint="eastAsia" w:ascii="SimSun" w:hAnsi="SimSun" w:eastAsia="SimSun"/>
        </w:rPr>
        <w:t>。</w:t>
      </w:r>
    </w:p>
    <w:p>
      <w:pPr>
        <w:widowControl/>
        <w:spacing w:before="156" w:beforeLines="50" w:after="156" w:afterLines="50"/>
        <w:ind w:firstLine="420" w:firstLineChars="200"/>
        <w:jc w:val="left"/>
        <w:rPr>
          <w:rFonts w:ascii="SimSun" w:hAnsi="SimSun" w:eastAsia="SimSun"/>
        </w:rPr>
      </w:pPr>
      <w:r>
        <w:rPr>
          <w:rFonts w:ascii="SimSun" w:hAnsi="SimSun" w:eastAsia="SimSun"/>
        </w:rPr>
        <w:t>4.</w:t>
      </w:r>
      <w:r>
        <w:rPr>
          <w:rFonts w:hint="eastAsia" w:ascii="SimSun" w:hAnsi="SimSun" w:eastAsia="SimSun"/>
        </w:rPr>
        <w:t>实践教学法：通过带领学生到历史街区、古建园林、模型实验室参观，</w:t>
      </w:r>
      <w:r>
        <w:rPr>
          <w:rFonts w:ascii="SimSun" w:hAnsi="SimSun" w:eastAsia="SimSun"/>
        </w:rPr>
        <w:t>引导学生</w:t>
      </w:r>
      <w:r>
        <w:rPr>
          <w:rFonts w:hint="eastAsia" w:ascii="SimSun" w:hAnsi="SimSun" w:eastAsia="SimSun"/>
        </w:rPr>
        <w:t>在实地</w:t>
      </w:r>
      <w:r>
        <w:rPr>
          <w:rFonts w:ascii="SimSun" w:hAnsi="SimSun" w:eastAsia="SimSun"/>
        </w:rPr>
        <w:t>进行</w:t>
      </w:r>
      <w:r>
        <w:rPr>
          <w:rFonts w:hint="eastAsia" w:ascii="SimSun" w:hAnsi="SimSun" w:eastAsia="SimSun"/>
        </w:rPr>
        <w:t>考察、记录、手绘、分析等</w:t>
      </w:r>
      <w:r>
        <w:rPr>
          <w:rFonts w:ascii="SimSun" w:hAnsi="SimSun" w:eastAsia="SimSun"/>
        </w:rPr>
        <w:t>实践学习，促进学生</w:t>
      </w:r>
      <w:r>
        <w:rPr>
          <w:rFonts w:hint="eastAsia" w:ascii="SimSun" w:hAnsi="SimSun" w:eastAsia="SimSun"/>
        </w:rPr>
        <w:t>参</w:t>
      </w:r>
      <w:r>
        <w:rPr>
          <w:rFonts w:ascii="SimSun" w:hAnsi="SimSun" w:eastAsia="SimSun"/>
        </w:rPr>
        <w:t>与</w:t>
      </w:r>
      <w:r>
        <w:rPr>
          <w:rFonts w:hint="eastAsia" w:ascii="SimSun" w:hAnsi="SimSun" w:eastAsia="SimSun"/>
        </w:rPr>
        <w:t>遗产认知和保护的</w:t>
      </w:r>
      <w:r>
        <w:rPr>
          <w:rFonts w:ascii="SimSun" w:hAnsi="SimSun" w:eastAsia="SimSun"/>
        </w:rPr>
        <w:t>体验活动，</w:t>
      </w:r>
      <w:r>
        <w:rPr>
          <w:rFonts w:hint="eastAsia" w:ascii="SimSun" w:hAnsi="SimSun" w:eastAsia="SimSun"/>
        </w:rPr>
        <w:t>激发</w:t>
      </w:r>
      <w:r>
        <w:rPr>
          <w:rFonts w:ascii="SimSun" w:hAnsi="SimSun" w:eastAsia="SimSun"/>
        </w:rPr>
        <w:t>学生</w:t>
      </w:r>
      <w:r>
        <w:rPr>
          <w:rFonts w:hint="eastAsia" w:ascii="SimSun" w:hAnsi="SimSun" w:eastAsia="SimSun" w:cs="SimSun"/>
          <w:szCs w:val="20"/>
        </w:rPr>
        <w:t>的专业认同和兴趣</w:t>
      </w:r>
      <w:r>
        <w:rPr>
          <w:rFonts w:ascii="SimSun" w:hAnsi="SimSun" w:eastAsia="SimSun"/>
        </w:rPr>
        <w:t>。</w:t>
      </w:r>
    </w:p>
    <w:p>
      <w:pPr>
        <w:widowControl/>
        <w:spacing w:before="156" w:beforeLines="50" w:after="156" w:afterLines="50"/>
        <w:jc w:val="left"/>
        <w:rPr>
          <w:rFonts w:ascii="SimHei" w:hAnsi="SimHei" w:eastAsia="SimHei"/>
          <w:b/>
          <w:sz w:val="28"/>
          <w:szCs w:val="28"/>
        </w:rPr>
      </w:pPr>
      <w:r>
        <w:rPr>
          <w:rFonts w:hint="eastAsia" w:ascii="SimSun" w:hAnsi="SimSun" w:eastAsia="SimSun"/>
        </w:rPr>
        <w:t xml:space="preserve"> </w:t>
      </w:r>
      <w:r>
        <w:rPr>
          <w:rFonts w:ascii="SimSun" w:hAnsi="SimSun" w:eastAsia="SimSun"/>
        </w:rPr>
        <w:t xml:space="preserve">     </w:t>
      </w:r>
      <w:r>
        <w:rPr>
          <w:rFonts w:hint="eastAsia" w:ascii="SimHei" w:hAnsi="SimHei" w:eastAsia="SimHei"/>
          <w:b/>
          <w:sz w:val="28"/>
          <w:szCs w:val="28"/>
        </w:rPr>
        <w:t>八、考核方式及评定方法</w:t>
      </w:r>
    </w:p>
    <w:p>
      <w:pPr>
        <w:widowControl/>
        <w:spacing w:before="156" w:beforeLines="50" w:after="156" w:afterLines="50"/>
        <w:ind w:firstLine="482" w:firstLineChars="200"/>
        <w:jc w:val="left"/>
        <w:rPr>
          <w:rFonts w:ascii="SimHei" w:hAnsi="SimHei" w:eastAsia="SimHei"/>
          <w:b/>
          <w:sz w:val="24"/>
          <w:szCs w:val="24"/>
        </w:rPr>
      </w:pPr>
      <w:r>
        <w:rPr>
          <w:rFonts w:hint="eastAsia" w:ascii="SimHei" w:hAnsi="SimHei" w:eastAsia="SimHei"/>
          <w:b/>
          <w:sz w:val="24"/>
          <w:szCs w:val="24"/>
        </w:rPr>
        <w:t xml:space="preserve">（一）课程考核与课程目标的对应关系 </w:t>
      </w:r>
    </w:p>
    <w:p>
      <w:pPr>
        <w:widowControl/>
        <w:spacing w:before="156" w:beforeLines="50" w:after="156" w:afterLines="50"/>
        <w:jc w:val="center"/>
        <w:rPr>
          <w:rFonts w:ascii="SimSun" w:hAnsi="SimSun" w:eastAsia="SimSun"/>
          <w:szCs w:val="21"/>
        </w:rPr>
      </w:pPr>
      <w:r>
        <w:rPr>
          <w:rFonts w:hint="eastAsia" w:ascii="SimSun" w:hAnsi="SimSun" w:eastAsia="SimSun"/>
          <w:b/>
          <w:szCs w:val="21"/>
        </w:rPr>
        <w:t>表4：课程考核与课程目标的对应关系表</w:t>
      </w:r>
    </w:p>
    <w:tbl>
      <w:tblPr>
        <w:tblStyle w:val="6"/>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849"/>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2"/>
              <w:spacing w:before="156" w:beforeLines="50" w:after="156" w:afterLines="50"/>
              <w:jc w:val="center"/>
              <w:rPr>
                <w:rFonts w:hAnsi="SimSun"/>
                <w:b/>
              </w:rPr>
            </w:pPr>
            <w:r>
              <w:rPr>
                <w:rFonts w:hint="eastAsia" w:hAnsi="SimSun"/>
                <w:b/>
              </w:rPr>
              <w:t>课程目标</w:t>
            </w:r>
          </w:p>
        </w:tc>
        <w:tc>
          <w:tcPr>
            <w:tcW w:w="2849" w:type="dxa"/>
            <w:vAlign w:val="center"/>
          </w:tcPr>
          <w:p>
            <w:pPr>
              <w:pStyle w:val="2"/>
              <w:spacing w:before="156" w:beforeLines="50" w:after="156" w:afterLines="50"/>
              <w:jc w:val="center"/>
              <w:rPr>
                <w:rFonts w:hAnsi="SimSun"/>
                <w:b/>
              </w:rPr>
            </w:pPr>
            <w:r>
              <w:rPr>
                <w:rFonts w:hint="eastAsia" w:hAnsi="SimSun"/>
                <w:b/>
              </w:rPr>
              <w:t>考核要点</w:t>
            </w:r>
          </w:p>
        </w:tc>
        <w:tc>
          <w:tcPr>
            <w:tcW w:w="2849" w:type="dxa"/>
            <w:vAlign w:val="center"/>
          </w:tcPr>
          <w:p>
            <w:pPr>
              <w:pStyle w:val="2"/>
              <w:spacing w:before="156" w:beforeLines="50" w:after="156" w:afterLines="50"/>
              <w:jc w:val="center"/>
              <w:rPr>
                <w:rFonts w:hAnsi="SimSun"/>
                <w:b/>
              </w:rPr>
            </w:pPr>
            <w:r>
              <w:rPr>
                <w:rFonts w:hint="eastAsia" w:hAnsi="SimSun"/>
                <w:b/>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2"/>
              <w:spacing w:before="156" w:beforeLines="50" w:after="156" w:afterLines="50"/>
              <w:jc w:val="center"/>
              <w:rPr>
                <w:rFonts w:hAnsi="SimSun"/>
              </w:rPr>
            </w:pPr>
            <w:r>
              <w:rPr>
                <w:rFonts w:hAnsi="SimSun" w:cs="SimSun"/>
                <w:szCs w:val="21"/>
              </w:rPr>
              <w:t>课程目标1：使学生对历史建筑保护学科有一个完整而系统的认识</w:t>
            </w:r>
          </w:p>
        </w:tc>
        <w:tc>
          <w:tcPr>
            <w:tcW w:w="2849" w:type="dxa"/>
            <w:vAlign w:val="center"/>
          </w:tcPr>
          <w:p>
            <w:pPr>
              <w:pStyle w:val="2"/>
              <w:spacing w:before="156" w:beforeLines="50" w:after="156" w:afterLines="50"/>
              <w:jc w:val="center"/>
              <w:rPr>
                <w:rFonts w:hAnsi="SimSun"/>
                <w:bCs/>
              </w:rPr>
            </w:pPr>
            <w:r>
              <w:rPr>
                <w:rFonts w:hint="eastAsia" w:hAnsi="SimSun"/>
                <w:bCs/>
              </w:rPr>
              <w:t>（1）把握历史建筑保护学科体系。</w:t>
            </w:r>
          </w:p>
          <w:p>
            <w:pPr>
              <w:pStyle w:val="2"/>
              <w:spacing w:before="156" w:beforeLines="50" w:after="156" w:afterLines="50"/>
              <w:jc w:val="center"/>
              <w:rPr>
                <w:rFonts w:hAnsi="SimSun"/>
                <w:bCs/>
              </w:rPr>
            </w:pPr>
            <w:r>
              <w:rPr>
                <w:rFonts w:hint="eastAsia" w:hAnsi="SimSun"/>
                <w:bCs/>
              </w:rPr>
              <w:t>（2）把握保护核心术语，国际保护理论和热点话题，并能提出自己的见解。</w:t>
            </w:r>
          </w:p>
          <w:p>
            <w:pPr>
              <w:pStyle w:val="2"/>
              <w:spacing w:before="156" w:beforeLines="50" w:after="156" w:afterLines="50"/>
              <w:jc w:val="center"/>
              <w:rPr>
                <w:rFonts w:hAnsi="SimSun"/>
                <w:bCs/>
              </w:rPr>
            </w:pPr>
            <w:r>
              <w:rPr>
                <w:rFonts w:hint="eastAsia" w:hAnsi="SimSun"/>
                <w:bCs/>
              </w:rPr>
              <w:t>（3）能举出若干国内外保护案例，并能提出自己的见解。</w:t>
            </w:r>
          </w:p>
        </w:tc>
        <w:tc>
          <w:tcPr>
            <w:tcW w:w="2849" w:type="dxa"/>
            <w:vAlign w:val="center"/>
          </w:tcPr>
          <w:p>
            <w:pPr>
              <w:pStyle w:val="2"/>
              <w:spacing w:before="156" w:beforeLines="50" w:after="156" w:afterLines="50"/>
              <w:jc w:val="center"/>
              <w:rPr>
                <w:rFonts w:hAnsi="SimSun"/>
                <w:bCs/>
              </w:rPr>
            </w:pPr>
            <w:r>
              <w:rPr>
                <w:rFonts w:hint="eastAsia" w:hAnsi="SimSun"/>
                <w:bCs/>
              </w:rPr>
              <w:t>评分依据学生的期末论文中反映出来的各方面基础知识的掌握情况。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2"/>
              <w:spacing w:before="156" w:beforeLines="50" w:after="156" w:afterLines="50"/>
              <w:jc w:val="center"/>
              <w:rPr>
                <w:rFonts w:hAnsi="SimSun"/>
              </w:rPr>
            </w:pPr>
            <w:r>
              <w:rPr>
                <w:rFonts w:hAnsi="SimSun" w:cs="SimSun"/>
                <w:szCs w:val="21"/>
              </w:rPr>
              <w:t>课程目标2：使学生了解在苏州大学学习保护的遗产资源优势</w:t>
            </w:r>
          </w:p>
        </w:tc>
        <w:tc>
          <w:tcPr>
            <w:tcW w:w="2849" w:type="dxa"/>
            <w:vAlign w:val="center"/>
          </w:tcPr>
          <w:p>
            <w:pPr>
              <w:pStyle w:val="2"/>
              <w:spacing w:before="156" w:beforeLines="50" w:after="156" w:afterLines="50"/>
              <w:jc w:val="center"/>
              <w:rPr>
                <w:rFonts w:hAnsi="SimSun"/>
                <w:b/>
              </w:rPr>
            </w:pPr>
            <w:r>
              <w:rPr>
                <w:rFonts w:hint="eastAsia" w:hAnsi="SimSun"/>
                <w:bCs/>
              </w:rPr>
              <w:t>（1）熟悉苏州的遗产资源种类和特征，并能提出自己的见解。</w:t>
            </w:r>
          </w:p>
        </w:tc>
        <w:tc>
          <w:tcPr>
            <w:tcW w:w="2849" w:type="dxa"/>
            <w:vAlign w:val="center"/>
          </w:tcPr>
          <w:p>
            <w:pPr>
              <w:pStyle w:val="2"/>
              <w:spacing w:before="156" w:beforeLines="50" w:after="156" w:afterLines="50"/>
              <w:jc w:val="center"/>
              <w:rPr>
                <w:rFonts w:hAnsi="SimSun"/>
                <w:b/>
              </w:rPr>
            </w:pPr>
            <w:r>
              <w:rPr>
                <w:rFonts w:hint="eastAsia" w:hAnsi="SimSun"/>
                <w:bCs/>
              </w:rPr>
              <w:t>评分依据学生的期末论文中反映出来的各方面基础知识的掌握情况。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2"/>
              <w:spacing w:before="156" w:beforeLines="50" w:after="156" w:afterLines="50"/>
              <w:jc w:val="center"/>
              <w:rPr>
                <w:rFonts w:hAnsi="SimSun" w:cs="SimSun"/>
                <w:szCs w:val="21"/>
              </w:rPr>
            </w:pPr>
            <w:r>
              <w:rPr>
                <w:rFonts w:hAnsi="SimSun" w:cs="SimSun"/>
                <w:szCs w:val="21"/>
              </w:rPr>
              <w:t>课程目标3：使学生了解专业基本知识和学习方法</w:t>
            </w:r>
          </w:p>
        </w:tc>
        <w:tc>
          <w:tcPr>
            <w:tcW w:w="2849" w:type="dxa"/>
            <w:vAlign w:val="center"/>
          </w:tcPr>
          <w:p>
            <w:pPr>
              <w:pStyle w:val="2"/>
              <w:spacing w:before="156" w:beforeLines="50" w:after="156" w:afterLines="50"/>
              <w:jc w:val="center"/>
              <w:rPr>
                <w:rFonts w:hAnsi="SimSun"/>
                <w:bCs/>
              </w:rPr>
            </w:pPr>
            <w:r>
              <w:rPr>
                <w:rFonts w:hint="eastAsia" w:hAnsi="SimSun"/>
                <w:bCs/>
              </w:rPr>
              <w:t>（1）熟悉历史建筑保护专业有哪些核心课程，并理解它们在学科体系中的地位。</w:t>
            </w:r>
          </w:p>
          <w:p>
            <w:pPr>
              <w:pStyle w:val="2"/>
              <w:spacing w:before="156" w:beforeLines="50" w:after="156" w:afterLines="50"/>
              <w:jc w:val="center"/>
              <w:rPr>
                <w:rFonts w:hAnsi="SimSun"/>
                <w:bCs/>
              </w:rPr>
            </w:pPr>
            <w:r>
              <w:rPr>
                <w:rFonts w:hint="eastAsia" w:hAnsi="SimSun"/>
                <w:bCs/>
              </w:rPr>
              <w:t>（2）熟悉相关专业核心课程中涉及的基本概念和知识。</w:t>
            </w:r>
          </w:p>
          <w:p>
            <w:pPr>
              <w:pStyle w:val="2"/>
              <w:spacing w:before="156" w:beforeLines="50" w:after="156" w:afterLines="50"/>
              <w:jc w:val="center"/>
              <w:rPr>
                <w:rFonts w:hAnsi="SimSun"/>
                <w:bCs/>
              </w:rPr>
            </w:pPr>
            <w:r>
              <w:rPr>
                <w:rFonts w:hint="eastAsia" w:hAnsi="SimSun"/>
                <w:bCs/>
              </w:rPr>
              <w:t>（</w:t>
            </w:r>
            <w:r>
              <w:rPr>
                <w:rFonts w:hAnsi="SimSun"/>
                <w:bCs/>
              </w:rPr>
              <w:t>3</w:t>
            </w:r>
            <w:r>
              <w:rPr>
                <w:rFonts w:hint="eastAsia" w:hAnsi="SimSun"/>
                <w:bCs/>
              </w:rPr>
              <w:t>）了解本专业的学习方法，能为自己初步制定较为合理的学习计划。</w:t>
            </w:r>
          </w:p>
        </w:tc>
        <w:tc>
          <w:tcPr>
            <w:tcW w:w="2849" w:type="dxa"/>
            <w:vAlign w:val="center"/>
          </w:tcPr>
          <w:p>
            <w:pPr>
              <w:pStyle w:val="2"/>
              <w:spacing w:before="156" w:beforeLines="50" w:after="156" w:afterLines="50"/>
              <w:jc w:val="center"/>
              <w:rPr>
                <w:rFonts w:hAnsi="SimSun"/>
                <w:b/>
              </w:rPr>
            </w:pPr>
            <w:r>
              <w:rPr>
                <w:rFonts w:hint="eastAsia" w:hAnsi="SimSun"/>
                <w:bCs/>
              </w:rPr>
              <w:t>评分依据学生的期末论文中反映出来的各方面基础知识的掌握情况。</w:t>
            </w:r>
          </w:p>
        </w:tc>
      </w:tr>
    </w:tbl>
    <w:p>
      <w:pPr>
        <w:widowControl/>
        <w:spacing w:before="156" w:beforeLines="50" w:after="156" w:afterLines="50"/>
        <w:ind w:firstLine="482" w:firstLineChars="200"/>
        <w:jc w:val="left"/>
        <w:rPr>
          <w:rFonts w:ascii="SimHei" w:hAnsi="SimHei" w:eastAsia="SimHei"/>
          <w:b/>
          <w:sz w:val="24"/>
          <w:szCs w:val="24"/>
        </w:rPr>
      </w:pPr>
      <w:r>
        <w:rPr>
          <w:rFonts w:hint="eastAsia" w:ascii="SimHei" w:hAnsi="SimHei" w:eastAsia="SimHei"/>
          <w:b/>
          <w:sz w:val="24"/>
          <w:szCs w:val="24"/>
        </w:rPr>
        <w:t xml:space="preserve">（二）评定方法 </w:t>
      </w:r>
    </w:p>
    <w:p>
      <w:pPr>
        <w:widowControl/>
        <w:spacing w:before="156" w:beforeLines="50" w:after="156" w:afterLines="50"/>
        <w:ind w:firstLine="422" w:firstLineChars="200"/>
        <w:jc w:val="left"/>
        <w:rPr>
          <w:rFonts w:ascii="SimHei" w:hAnsi="SimHei" w:eastAsia="SimHei"/>
          <w:b/>
          <w:sz w:val="24"/>
          <w:szCs w:val="24"/>
        </w:rPr>
      </w:pPr>
      <w:r>
        <w:rPr>
          <w:rFonts w:hint="eastAsia" w:ascii="SimSun" w:hAnsi="SimSun" w:eastAsia="SimSun"/>
          <w:b/>
        </w:rPr>
        <w:t xml:space="preserve">1．评定方法 </w:t>
      </w:r>
    </w:p>
    <w:p>
      <w:pPr>
        <w:widowControl/>
        <w:spacing w:before="156" w:beforeLines="50" w:after="156" w:afterLines="50"/>
        <w:jc w:val="left"/>
        <w:rPr>
          <w:rFonts w:ascii="SimSun" w:hAnsi="SimSun" w:eastAsia="SimSun"/>
          <w:color w:val="FF0000"/>
        </w:rPr>
      </w:pPr>
      <w:r>
        <w:rPr>
          <w:rFonts w:hint="eastAsia" w:ascii="SimSun" w:hAnsi="SimSun" w:eastAsia="SimSun"/>
          <w:color w:val="FF0000"/>
        </w:rPr>
        <w:t>平时成绩：4</w:t>
      </w:r>
      <w:r>
        <w:rPr>
          <w:rFonts w:ascii="SimSun" w:hAnsi="SimSun" w:eastAsia="SimSun"/>
          <w:color w:val="FF0000"/>
        </w:rPr>
        <w:t>0%</w:t>
      </w:r>
    </w:p>
    <w:p>
      <w:pPr>
        <w:widowControl/>
        <w:spacing w:before="156" w:beforeLines="50" w:after="156" w:afterLines="50"/>
        <w:jc w:val="left"/>
        <w:rPr>
          <w:rFonts w:ascii="SimSun" w:hAnsi="SimSun" w:eastAsia="SimSun"/>
          <w:color w:val="FF0000"/>
        </w:rPr>
      </w:pPr>
      <w:r>
        <w:rPr>
          <w:rFonts w:hint="eastAsia" w:ascii="SimSun" w:hAnsi="SimSun" w:eastAsia="SimSun"/>
          <w:color w:val="FF0000"/>
        </w:rPr>
        <w:t>期末论文成绩：6</w:t>
      </w:r>
      <w:r>
        <w:rPr>
          <w:rFonts w:ascii="SimSun" w:hAnsi="SimSun" w:eastAsia="SimSun"/>
          <w:color w:val="FF0000"/>
        </w:rPr>
        <w:t>0%</w:t>
      </w:r>
    </w:p>
    <w:p>
      <w:pPr>
        <w:widowControl/>
        <w:spacing w:before="156" w:beforeLines="50" w:after="156" w:afterLines="50"/>
        <w:ind w:firstLine="422" w:firstLineChars="200"/>
        <w:jc w:val="left"/>
        <w:rPr>
          <w:rFonts w:ascii="SimSun" w:hAnsi="SimSun" w:eastAsia="SimSun"/>
        </w:rPr>
      </w:pPr>
      <w:r>
        <w:rPr>
          <w:rFonts w:hint="eastAsia" w:ascii="SimSun" w:hAnsi="SimSun" w:eastAsia="SimSun"/>
          <w:b/>
        </w:rPr>
        <w:t xml:space="preserve">2．课程目标的考核占比与达成度分析 </w:t>
      </w:r>
    </w:p>
    <w:p>
      <w:pPr>
        <w:widowControl/>
        <w:spacing w:before="156" w:beforeLines="50" w:after="156" w:afterLines="50"/>
        <w:ind w:firstLine="422" w:firstLineChars="200"/>
        <w:jc w:val="center"/>
        <w:rPr>
          <w:rFonts w:ascii="SimSun" w:hAnsi="SimSun" w:eastAsia="SimSun"/>
          <w:b/>
        </w:rPr>
      </w:pPr>
      <w:r>
        <w:rPr>
          <w:rFonts w:hint="eastAsia" w:ascii="SimSun" w:hAnsi="SimSun" w:eastAsia="SimSun"/>
          <w:b/>
        </w:rPr>
        <w:t>表5：课程目标的考核占比与达成度分析表</w:t>
      </w:r>
    </w:p>
    <w:tbl>
      <w:tblPr>
        <w:tblStyle w:val="6"/>
        <w:tblW w:w="7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993"/>
        <w:gridCol w:w="1425"/>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10" w:type="dxa"/>
            <w:tcBorders>
              <w:tl2br w:val="single" w:color="auto" w:sz="4" w:space="0"/>
            </w:tcBorders>
            <w:shd w:val="clear" w:color="auto" w:fill="auto"/>
            <w:vAlign w:val="center"/>
          </w:tcPr>
          <w:p>
            <w:pPr>
              <w:spacing w:before="156" w:beforeLines="50" w:after="156" w:afterLines="50"/>
              <w:rPr>
                <w:rFonts w:ascii="SimSun" w:hAnsi="SimSun" w:eastAsia="SimSun"/>
                <w:b/>
                <w:bCs/>
                <w:kern w:val="0"/>
                <w:szCs w:val="21"/>
              </w:rPr>
            </w:pPr>
            <w:r>
              <w:rPr>
                <w:rFonts w:hint="eastAsia" w:ascii="SimSun" w:hAnsi="SimSun" w:eastAsia="SimSun"/>
                <w:b/>
                <w:bCs/>
                <w:kern w:val="0"/>
                <w:szCs w:val="21"/>
              </w:rPr>
              <w:t xml:space="preserve"> </w:t>
            </w:r>
            <w:r>
              <w:rPr>
                <w:rFonts w:ascii="SimSun" w:hAnsi="SimSun" w:eastAsia="SimSun"/>
                <w:b/>
                <w:bCs/>
                <w:kern w:val="0"/>
                <w:szCs w:val="21"/>
              </w:rPr>
              <w:t xml:space="preserve"> </w:t>
            </w:r>
            <w:r>
              <w:rPr>
                <w:rFonts w:hint="eastAsia" w:ascii="SimSun" w:hAnsi="SimSun" w:eastAsia="SimSun"/>
                <w:b/>
                <w:bCs/>
                <w:kern w:val="0"/>
                <w:szCs w:val="21"/>
              </w:rPr>
              <w:t xml:space="preserve"> </w:t>
            </w:r>
            <w:r>
              <w:rPr>
                <w:rFonts w:ascii="SimSun" w:hAnsi="SimSun" w:eastAsia="SimSun"/>
                <w:b/>
                <w:bCs/>
                <w:kern w:val="0"/>
                <w:szCs w:val="21"/>
              </w:rPr>
              <w:t xml:space="preserve">    </w:t>
            </w:r>
            <w:r>
              <w:rPr>
                <w:rFonts w:hint="eastAsia" w:ascii="SimSun" w:hAnsi="SimSun" w:eastAsia="SimSun"/>
                <w:b/>
                <w:bCs/>
                <w:kern w:val="0"/>
                <w:szCs w:val="21"/>
              </w:rPr>
              <w:t>考核占比</w:t>
            </w:r>
          </w:p>
          <w:p>
            <w:pPr>
              <w:spacing w:before="156" w:beforeLines="50" w:after="156" w:afterLines="50"/>
              <w:ind w:firstLine="105" w:firstLineChars="50"/>
              <w:rPr>
                <w:rFonts w:ascii="SimSun" w:hAnsi="SimSun" w:eastAsia="SimSun"/>
                <w:b/>
                <w:bCs/>
                <w:kern w:val="0"/>
                <w:szCs w:val="21"/>
              </w:rPr>
            </w:pPr>
            <w:r>
              <w:rPr>
                <w:rFonts w:hint="eastAsia" w:ascii="SimSun" w:hAnsi="SimSun" w:eastAsia="SimSun"/>
                <w:b/>
                <w:bCs/>
                <w:kern w:val="0"/>
                <w:szCs w:val="21"/>
              </w:rPr>
              <w:t>课程目标</w:t>
            </w:r>
          </w:p>
        </w:tc>
        <w:tc>
          <w:tcPr>
            <w:tcW w:w="993" w:type="dxa"/>
            <w:shd w:val="clear" w:color="auto" w:fill="auto"/>
            <w:vAlign w:val="center"/>
          </w:tcPr>
          <w:p>
            <w:pPr>
              <w:spacing w:before="156" w:beforeLines="50" w:after="156" w:afterLines="50"/>
              <w:jc w:val="center"/>
              <w:rPr>
                <w:rFonts w:ascii="SimSun" w:hAnsi="SimSun" w:eastAsia="SimSun"/>
                <w:b/>
                <w:bCs/>
                <w:kern w:val="0"/>
                <w:szCs w:val="21"/>
              </w:rPr>
            </w:pPr>
            <w:r>
              <w:rPr>
                <w:rFonts w:ascii="SimSun" w:hAnsi="SimSun" w:eastAsia="SimSun"/>
                <w:b/>
                <w:bCs/>
                <w:kern w:val="0"/>
                <w:szCs w:val="21"/>
              </w:rPr>
              <w:t>平时</w:t>
            </w:r>
          </w:p>
        </w:tc>
        <w:tc>
          <w:tcPr>
            <w:tcW w:w="1425" w:type="dxa"/>
            <w:vAlign w:val="center"/>
          </w:tcPr>
          <w:p>
            <w:pPr>
              <w:spacing w:before="156" w:beforeLines="50" w:after="156" w:afterLines="50"/>
              <w:jc w:val="center"/>
              <w:rPr>
                <w:rFonts w:ascii="SimSun" w:hAnsi="SimSun" w:eastAsia="SimSun"/>
                <w:b/>
                <w:bCs/>
                <w:kern w:val="0"/>
                <w:szCs w:val="21"/>
              </w:rPr>
            </w:pPr>
            <w:r>
              <w:rPr>
                <w:rFonts w:ascii="SimSun" w:hAnsi="SimSun" w:eastAsia="SimSun"/>
                <w:b/>
                <w:bCs/>
                <w:kern w:val="0"/>
                <w:szCs w:val="21"/>
              </w:rPr>
              <w:t>期末</w:t>
            </w:r>
          </w:p>
        </w:tc>
        <w:tc>
          <w:tcPr>
            <w:tcW w:w="2627" w:type="dxa"/>
            <w:shd w:val="clear" w:color="auto" w:fill="auto"/>
            <w:vAlign w:val="center"/>
          </w:tcPr>
          <w:p>
            <w:pPr>
              <w:spacing w:before="156" w:beforeLines="50" w:after="156" w:afterLines="50"/>
              <w:jc w:val="center"/>
              <w:rPr>
                <w:rFonts w:ascii="SimSun" w:hAnsi="SimSun" w:eastAsia="SimSun"/>
                <w:b/>
                <w:bCs/>
                <w:kern w:val="0"/>
                <w:szCs w:val="21"/>
              </w:rPr>
            </w:pPr>
            <w:r>
              <w:rPr>
                <w:rFonts w:ascii="SimSun" w:hAnsi="SimSun" w:eastAsia="SimSun"/>
                <w:b/>
                <w:bCs/>
                <w:kern w:val="0"/>
                <w:szCs w:val="21"/>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hRule="atLeast"/>
          <w:jc w:val="center"/>
        </w:trPr>
        <w:tc>
          <w:tcPr>
            <w:tcW w:w="2410" w:type="dxa"/>
            <w:shd w:val="clear" w:color="auto" w:fill="auto"/>
            <w:vAlign w:val="center"/>
          </w:tcPr>
          <w:p>
            <w:pPr>
              <w:spacing w:before="156" w:beforeLines="50" w:after="156" w:afterLines="50"/>
              <w:jc w:val="center"/>
              <w:rPr>
                <w:rFonts w:ascii="SimSun" w:hAnsi="SimSun" w:eastAsia="SimSun"/>
                <w:kern w:val="0"/>
                <w:szCs w:val="21"/>
              </w:rPr>
            </w:pPr>
            <w:r>
              <w:rPr>
                <w:rFonts w:hint="eastAsia" w:ascii="SimSun" w:hAnsi="SimSun" w:eastAsia="SimSun"/>
                <w:kern w:val="0"/>
                <w:szCs w:val="21"/>
              </w:rPr>
              <w:t>课程目标1</w:t>
            </w:r>
          </w:p>
        </w:tc>
        <w:tc>
          <w:tcPr>
            <w:tcW w:w="993" w:type="dxa"/>
            <w:shd w:val="clear" w:color="auto" w:fill="auto"/>
            <w:vAlign w:val="center"/>
          </w:tcPr>
          <w:p>
            <w:pPr>
              <w:spacing w:before="156" w:beforeLines="50" w:after="156" w:afterLines="50"/>
              <w:jc w:val="center"/>
              <w:rPr>
                <w:rFonts w:ascii="SimSun" w:hAnsi="SimSun" w:eastAsia="SimSun"/>
                <w:color w:val="FF0000"/>
                <w:kern w:val="0"/>
                <w:szCs w:val="21"/>
              </w:rPr>
            </w:pPr>
            <w:r>
              <w:rPr>
                <w:rFonts w:ascii="SimSun" w:hAnsi="SimSun" w:eastAsia="SimSun"/>
                <w:color w:val="FF0000"/>
                <w:kern w:val="0"/>
                <w:szCs w:val="21"/>
              </w:rPr>
              <w:t>40%</w:t>
            </w:r>
          </w:p>
        </w:tc>
        <w:tc>
          <w:tcPr>
            <w:tcW w:w="1425" w:type="dxa"/>
            <w:vAlign w:val="center"/>
          </w:tcPr>
          <w:p>
            <w:pPr>
              <w:spacing w:before="156" w:beforeLines="50" w:after="156" w:afterLines="50"/>
              <w:jc w:val="center"/>
              <w:rPr>
                <w:rFonts w:ascii="SimSun" w:hAnsi="SimSun" w:eastAsia="SimSun"/>
                <w:color w:val="FF0000"/>
                <w:kern w:val="0"/>
                <w:szCs w:val="21"/>
              </w:rPr>
            </w:pPr>
            <w:r>
              <w:rPr>
                <w:rFonts w:ascii="SimSun" w:hAnsi="SimSun" w:eastAsia="SimSun"/>
                <w:color w:val="FF0000"/>
                <w:kern w:val="0"/>
                <w:szCs w:val="21"/>
              </w:rPr>
              <w:t>40%</w:t>
            </w:r>
          </w:p>
        </w:tc>
        <w:tc>
          <w:tcPr>
            <w:tcW w:w="2627" w:type="dxa"/>
            <w:vMerge w:val="restart"/>
            <w:shd w:val="clear" w:color="auto" w:fill="auto"/>
            <w:vAlign w:val="center"/>
          </w:tcPr>
          <w:p>
            <w:pPr>
              <w:spacing w:before="156" w:beforeLines="50" w:after="156" w:afterLines="50"/>
              <w:rPr>
                <w:rFonts w:ascii="SimSun" w:hAnsi="SimSun" w:eastAsia="SimSun"/>
                <w:kern w:val="0"/>
                <w:szCs w:val="21"/>
              </w:rPr>
            </w:pPr>
            <w:r>
              <w:rPr>
                <w:rFonts w:hint="eastAsia" w:ascii="SimSun" w:hAnsi="SimSun" w:eastAsia="SimSun"/>
                <w:kern w:val="0"/>
                <w:szCs w:val="21"/>
              </w:rPr>
              <w:t>课程分</w:t>
            </w:r>
            <w:r>
              <w:rPr>
                <w:rFonts w:ascii="SimSun" w:hAnsi="SimSun" w:eastAsia="SimSun"/>
                <w:kern w:val="0"/>
                <w:szCs w:val="21"/>
              </w:rPr>
              <w:t>目标达成度=</w:t>
            </w:r>
            <w:r>
              <w:rPr>
                <w:rFonts w:hint="eastAsia" w:ascii="SimSun" w:hAnsi="SimSun" w:eastAsia="SimSun"/>
                <w:kern w:val="0"/>
                <w:szCs w:val="21"/>
              </w:rPr>
              <w:t>（</w:t>
            </w:r>
            <w:r>
              <w:rPr>
                <w:rFonts w:ascii="SimSun" w:hAnsi="SimSun" w:eastAsia="SimSun"/>
                <w:color w:val="FF0000"/>
                <w:kern w:val="0"/>
                <w:szCs w:val="21"/>
              </w:rPr>
              <w:t>0.4</w:t>
            </w:r>
            <w:r>
              <w:rPr>
                <w:rFonts w:ascii="SimSun" w:hAnsi="SimSun" w:eastAsia="SimSun"/>
                <w:kern w:val="0"/>
                <w:szCs w:val="21"/>
              </w:rPr>
              <w:t>ｘ平时</w:t>
            </w:r>
            <w:r>
              <w:rPr>
                <w:rFonts w:hint="eastAsia" w:ascii="SimSun" w:hAnsi="SimSun" w:eastAsia="SimSun"/>
                <w:kern w:val="0"/>
                <w:szCs w:val="21"/>
              </w:rPr>
              <w:t>分</w:t>
            </w:r>
            <w:r>
              <w:rPr>
                <w:rFonts w:ascii="SimSun" w:hAnsi="SimSun" w:eastAsia="SimSun"/>
                <w:kern w:val="0"/>
                <w:szCs w:val="21"/>
              </w:rPr>
              <w:t>目标成绩+</w:t>
            </w:r>
            <w:r>
              <w:rPr>
                <w:rFonts w:ascii="SimSun" w:hAnsi="SimSun" w:eastAsia="SimSun"/>
                <w:color w:val="FF0000"/>
                <w:kern w:val="0"/>
                <w:szCs w:val="21"/>
              </w:rPr>
              <w:t>0.6</w:t>
            </w:r>
            <w:r>
              <w:rPr>
                <w:rFonts w:ascii="SimSun" w:hAnsi="SimSun" w:eastAsia="SimSun"/>
                <w:kern w:val="0"/>
                <w:szCs w:val="21"/>
              </w:rPr>
              <w:t>ｘ</w:t>
            </w:r>
            <w:r>
              <w:rPr>
                <w:rFonts w:hint="eastAsia" w:ascii="SimSun" w:hAnsi="SimSun" w:eastAsia="SimSun"/>
                <w:kern w:val="0"/>
                <w:szCs w:val="21"/>
              </w:rPr>
              <w:t>期末分</w:t>
            </w:r>
            <w:r>
              <w:rPr>
                <w:rFonts w:ascii="SimSun" w:hAnsi="SimSun" w:eastAsia="SimSun"/>
                <w:kern w:val="0"/>
                <w:szCs w:val="21"/>
              </w:rPr>
              <w:t>目标成绩}/</w:t>
            </w:r>
            <w:r>
              <w:rPr>
                <w:rFonts w:hint="eastAsia" w:ascii="SimSun" w:hAnsi="SimSun" w:eastAsia="SimSun"/>
                <w:kern w:val="0"/>
                <w:szCs w:val="21"/>
              </w:rPr>
              <w:t>分</w:t>
            </w:r>
            <w:r>
              <w:rPr>
                <w:rFonts w:ascii="SimSun" w:hAnsi="SimSun" w:eastAsia="SimSun"/>
                <w:kern w:val="0"/>
                <w:szCs w:val="21"/>
              </w:rPr>
              <w:t>目标总分</w:t>
            </w:r>
            <w:r>
              <w:rPr>
                <w:rFonts w:hint="eastAsia" w:ascii="SimSun" w:hAnsi="SimSun" w:eastAsia="SimSu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9" w:hRule="atLeast"/>
          <w:jc w:val="center"/>
        </w:trPr>
        <w:tc>
          <w:tcPr>
            <w:tcW w:w="2410" w:type="dxa"/>
            <w:shd w:val="clear" w:color="auto" w:fill="auto"/>
            <w:vAlign w:val="center"/>
          </w:tcPr>
          <w:p>
            <w:pPr>
              <w:spacing w:before="156" w:beforeLines="50" w:after="156" w:afterLines="50"/>
              <w:jc w:val="center"/>
              <w:rPr>
                <w:rFonts w:ascii="SimSun" w:hAnsi="SimSun" w:eastAsia="SimSun"/>
                <w:kern w:val="0"/>
                <w:szCs w:val="21"/>
              </w:rPr>
            </w:pPr>
            <w:r>
              <w:rPr>
                <w:rFonts w:hint="eastAsia" w:ascii="SimSun" w:hAnsi="SimSun" w:eastAsia="SimSun"/>
                <w:kern w:val="0"/>
                <w:szCs w:val="21"/>
              </w:rPr>
              <w:t>课程目标2</w:t>
            </w:r>
          </w:p>
        </w:tc>
        <w:tc>
          <w:tcPr>
            <w:tcW w:w="993" w:type="dxa"/>
            <w:shd w:val="clear" w:color="auto" w:fill="auto"/>
            <w:vAlign w:val="center"/>
          </w:tcPr>
          <w:p>
            <w:pPr>
              <w:spacing w:before="156" w:beforeLines="50" w:after="156" w:afterLines="50"/>
              <w:jc w:val="center"/>
              <w:rPr>
                <w:rFonts w:ascii="SimSun" w:hAnsi="SimSun" w:eastAsia="SimSun"/>
                <w:color w:val="FF0000"/>
                <w:kern w:val="0"/>
                <w:szCs w:val="21"/>
              </w:rPr>
            </w:pPr>
            <w:r>
              <w:rPr>
                <w:rFonts w:ascii="SimSun" w:hAnsi="SimSun" w:eastAsia="SimSun"/>
                <w:color w:val="FF0000"/>
                <w:kern w:val="0"/>
                <w:szCs w:val="21"/>
              </w:rPr>
              <w:t>30%</w:t>
            </w:r>
          </w:p>
        </w:tc>
        <w:tc>
          <w:tcPr>
            <w:tcW w:w="1425" w:type="dxa"/>
            <w:vAlign w:val="center"/>
          </w:tcPr>
          <w:p>
            <w:pPr>
              <w:spacing w:before="156" w:beforeLines="50" w:after="156" w:afterLines="50"/>
              <w:jc w:val="center"/>
              <w:rPr>
                <w:rFonts w:ascii="SimSun" w:hAnsi="SimSun" w:eastAsia="SimSun"/>
                <w:color w:val="FF0000"/>
                <w:kern w:val="0"/>
                <w:szCs w:val="21"/>
              </w:rPr>
            </w:pPr>
            <w:r>
              <w:rPr>
                <w:rFonts w:ascii="SimSun" w:hAnsi="SimSun" w:eastAsia="SimSun"/>
                <w:color w:val="FF0000"/>
                <w:kern w:val="0"/>
                <w:szCs w:val="21"/>
              </w:rPr>
              <w:t>30%</w:t>
            </w:r>
          </w:p>
        </w:tc>
        <w:tc>
          <w:tcPr>
            <w:tcW w:w="2627" w:type="dxa"/>
            <w:vMerge w:val="continue"/>
            <w:shd w:val="clear" w:color="auto" w:fill="auto"/>
            <w:vAlign w:val="center"/>
          </w:tcPr>
          <w:p>
            <w:pPr>
              <w:spacing w:before="156" w:beforeLines="50" w:after="156" w:afterLines="50"/>
              <w:rPr>
                <w:rFonts w:ascii="SimSun" w:hAnsi="SimSun" w:eastAsia="SimSu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5" w:hRule="atLeast"/>
          <w:jc w:val="center"/>
        </w:trPr>
        <w:tc>
          <w:tcPr>
            <w:tcW w:w="2410" w:type="dxa"/>
            <w:shd w:val="clear" w:color="auto" w:fill="auto"/>
            <w:vAlign w:val="center"/>
          </w:tcPr>
          <w:p>
            <w:pPr>
              <w:spacing w:before="156" w:beforeLines="50" w:after="156" w:afterLines="50"/>
              <w:jc w:val="center"/>
              <w:rPr>
                <w:rFonts w:ascii="SimSun" w:hAnsi="SimSun" w:eastAsia="SimSun"/>
                <w:kern w:val="0"/>
                <w:szCs w:val="21"/>
              </w:rPr>
            </w:pPr>
            <w:r>
              <w:rPr>
                <w:rFonts w:hint="eastAsia" w:ascii="SimSun" w:hAnsi="SimSun" w:eastAsia="SimSun"/>
                <w:kern w:val="0"/>
                <w:szCs w:val="21"/>
              </w:rPr>
              <w:t>课程目标3</w:t>
            </w:r>
          </w:p>
        </w:tc>
        <w:tc>
          <w:tcPr>
            <w:tcW w:w="993" w:type="dxa"/>
            <w:shd w:val="clear" w:color="auto" w:fill="auto"/>
            <w:vAlign w:val="center"/>
          </w:tcPr>
          <w:p>
            <w:pPr>
              <w:spacing w:before="156" w:beforeLines="50" w:after="156" w:afterLines="50"/>
              <w:jc w:val="center"/>
              <w:rPr>
                <w:rFonts w:ascii="SimSun" w:hAnsi="SimSun" w:eastAsia="SimSun"/>
                <w:color w:val="FF0000"/>
                <w:kern w:val="0"/>
                <w:szCs w:val="21"/>
              </w:rPr>
            </w:pPr>
            <w:r>
              <w:rPr>
                <w:rFonts w:ascii="SimSun" w:hAnsi="SimSun" w:eastAsia="SimSun"/>
                <w:color w:val="FF0000"/>
                <w:kern w:val="0"/>
                <w:szCs w:val="21"/>
              </w:rPr>
              <w:t>30%</w:t>
            </w:r>
          </w:p>
        </w:tc>
        <w:tc>
          <w:tcPr>
            <w:tcW w:w="1425" w:type="dxa"/>
            <w:vAlign w:val="center"/>
          </w:tcPr>
          <w:p>
            <w:pPr>
              <w:spacing w:before="156" w:beforeLines="50" w:after="156" w:afterLines="50"/>
              <w:jc w:val="center"/>
              <w:rPr>
                <w:rFonts w:ascii="SimSun" w:hAnsi="SimSun" w:eastAsia="SimSun"/>
                <w:color w:val="FF0000"/>
                <w:kern w:val="0"/>
                <w:szCs w:val="21"/>
              </w:rPr>
            </w:pPr>
            <w:r>
              <w:rPr>
                <w:rFonts w:ascii="SimSun" w:hAnsi="SimSun" w:eastAsia="SimSun"/>
                <w:color w:val="FF0000"/>
                <w:kern w:val="0"/>
                <w:szCs w:val="21"/>
              </w:rPr>
              <w:t>30%</w:t>
            </w:r>
          </w:p>
        </w:tc>
        <w:tc>
          <w:tcPr>
            <w:tcW w:w="2627" w:type="dxa"/>
            <w:vMerge w:val="continue"/>
            <w:shd w:val="clear" w:color="auto" w:fill="auto"/>
            <w:vAlign w:val="center"/>
          </w:tcPr>
          <w:p>
            <w:pPr>
              <w:spacing w:before="156" w:beforeLines="50" w:after="156" w:afterLines="50"/>
              <w:rPr>
                <w:rFonts w:ascii="SimSun" w:hAnsi="SimSun" w:eastAsia="SimSun"/>
                <w:kern w:val="0"/>
                <w:szCs w:val="21"/>
              </w:rPr>
            </w:pPr>
          </w:p>
        </w:tc>
      </w:tr>
    </w:tbl>
    <w:p>
      <w:pPr>
        <w:widowControl/>
        <w:spacing w:before="156" w:beforeLines="50" w:after="156" w:afterLines="50"/>
        <w:ind w:firstLine="482" w:firstLineChars="200"/>
        <w:jc w:val="left"/>
        <w:rPr>
          <w:rFonts w:ascii="SimHei" w:hAnsi="SimHei" w:eastAsia="SimHei"/>
          <w:b/>
          <w:sz w:val="24"/>
          <w:szCs w:val="24"/>
        </w:rPr>
      </w:pPr>
      <w:r>
        <w:rPr>
          <w:rFonts w:hint="eastAsia" w:ascii="SimHei" w:hAnsi="SimHei" w:eastAsia="SimHei"/>
          <w:b/>
          <w:sz w:val="24"/>
          <w:szCs w:val="24"/>
        </w:rPr>
        <w:t xml:space="preserve">（三）评分标准 </w:t>
      </w:r>
    </w:p>
    <w:tbl>
      <w:tblPr>
        <w:tblStyle w:val="6"/>
        <w:tblW w:w="10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84"/>
        <w:gridCol w:w="1984"/>
        <w:gridCol w:w="1843"/>
        <w:gridCol w:w="1779"/>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993" w:type="dxa"/>
            <w:vMerge w:val="restart"/>
            <w:tcBorders>
              <w:top w:val="single" w:color="auto" w:sz="4" w:space="0"/>
              <w:left w:val="single" w:color="auto" w:sz="4" w:space="0"/>
              <w:right w:val="single" w:color="auto" w:sz="4" w:space="0"/>
            </w:tcBorders>
            <w:vAlign w:val="center"/>
          </w:tcPr>
          <w:p>
            <w:pPr>
              <w:widowControl/>
              <w:spacing w:before="156" w:beforeLines="50" w:after="156" w:afterLines="50"/>
              <w:jc w:val="center"/>
              <w:rPr>
                <w:rFonts w:ascii="SimSun" w:hAnsi="SimSun" w:eastAsia="SimSun"/>
                <w:b/>
                <w:bCs/>
                <w:szCs w:val="21"/>
              </w:rPr>
            </w:pPr>
            <w:r>
              <w:rPr>
                <w:rFonts w:ascii="SimSun" w:hAnsi="SimSun" w:eastAsia="SimSun"/>
                <w:b/>
                <w:bCs/>
                <w:szCs w:val="21"/>
              </w:rPr>
              <w:t>课程</w:t>
            </w:r>
          </w:p>
          <w:p>
            <w:pPr>
              <w:widowControl/>
              <w:spacing w:before="156" w:beforeLines="50" w:after="156" w:afterLines="50"/>
              <w:jc w:val="center"/>
              <w:rPr>
                <w:rFonts w:ascii="SimSun" w:hAnsi="SimSun" w:eastAsia="SimSun"/>
                <w:b/>
                <w:bCs/>
                <w:szCs w:val="21"/>
              </w:rPr>
            </w:pPr>
            <w:r>
              <w:rPr>
                <w:rFonts w:ascii="SimSun" w:hAnsi="SimSun" w:eastAsia="SimSun"/>
                <w:b/>
                <w:bCs/>
                <w:szCs w:val="21"/>
              </w:rPr>
              <w:t>目标</w:t>
            </w:r>
          </w:p>
        </w:tc>
        <w:tc>
          <w:tcPr>
            <w:tcW w:w="9369" w:type="dxa"/>
            <w:gridSpan w:val="5"/>
            <w:tcBorders>
              <w:top w:val="single" w:color="auto" w:sz="4" w:space="0"/>
              <w:left w:val="single" w:color="auto" w:sz="4" w:space="0"/>
              <w:right w:val="single" w:color="auto" w:sz="4" w:space="0"/>
            </w:tcBorders>
          </w:tcPr>
          <w:p>
            <w:pPr>
              <w:widowControl/>
              <w:spacing w:before="156" w:beforeLines="50" w:after="156" w:afterLines="50"/>
              <w:jc w:val="center"/>
              <w:rPr>
                <w:rFonts w:ascii="SimSun" w:hAnsi="SimSun" w:eastAsia="SimSun"/>
                <w:b/>
                <w:bCs/>
                <w:szCs w:val="21"/>
              </w:rPr>
            </w:pPr>
            <w:r>
              <w:rPr>
                <w:rFonts w:ascii="SimSun" w:hAnsi="SimSun" w:eastAsia="SimSun"/>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SimSun" w:hAnsi="SimSun" w:eastAsia="SimSun"/>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SimSun" w:hAnsi="SimSun" w:eastAsia="SimSun"/>
                <w:b/>
                <w:bCs/>
                <w:szCs w:val="21"/>
              </w:rPr>
            </w:pPr>
            <w:r>
              <w:rPr>
                <w:rFonts w:ascii="SimSun" w:hAnsi="SimSun" w:eastAsia="SimSun"/>
                <w:b/>
                <w:bCs/>
                <w:szCs w:val="21"/>
              </w:rPr>
              <w:t>90-100</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SimSun" w:hAnsi="SimSun" w:eastAsia="SimSun"/>
                <w:b/>
                <w:bCs/>
                <w:szCs w:val="21"/>
              </w:rPr>
            </w:pPr>
            <w:r>
              <w:rPr>
                <w:rFonts w:ascii="SimSun" w:hAnsi="SimSun" w:eastAsia="SimSun"/>
                <w:b/>
                <w:bCs/>
                <w:szCs w:val="21"/>
              </w:rPr>
              <w:t>80-89</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SimSun" w:hAnsi="SimSun" w:eastAsia="SimSun"/>
                <w:b/>
                <w:bCs/>
                <w:szCs w:val="21"/>
              </w:rPr>
            </w:pPr>
            <w:r>
              <w:rPr>
                <w:rFonts w:ascii="SimSun" w:hAnsi="SimSun" w:eastAsia="SimSun"/>
                <w:b/>
                <w:bCs/>
                <w:szCs w:val="21"/>
              </w:rPr>
              <w:t>70-79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SimSun" w:hAnsi="SimSun" w:eastAsia="SimSun"/>
                <w:b/>
                <w:bCs/>
                <w:szCs w:val="21"/>
              </w:rPr>
            </w:pPr>
            <w:r>
              <w:rPr>
                <w:rFonts w:ascii="SimSun" w:hAnsi="SimSun" w:eastAsia="SimSun"/>
                <w:b/>
                <w:bCs/>
                <w:szCs w:val="21"/>
              </w:rPr>
              <w:t>60-69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SimSun" w:hAnsi="SimSun" w:eastAsia="SimSun"/>
                <w:b/>
                <w:bCs/>
                <w:szCs w:val="21"/>
              </w:rPr>
            </w:pPr>
            <w:r>
              <w:rPr>
                <w:rFonts w:hint="eastAsia" w:ascii="SimSun" w:hAnsi="SimSun" w:eastAsia="SimSun"/>
                <w:b/>
                <w:bCs/>
                <w:szCs w:val="21"/>
              </w:rPr>
              <w:t>＜6</w:t>
            </w:r>
            <w:r>
              <w:rPr>
                <w:rFonts w:ascii="SimSun" w:hAnsi="SimSun" w:eastAsia="SimSun"/>
                <w:b/>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SimSun" w:hAnsi="SimSun" w:eastAsia="SimSun"/>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SimSun" w:hAnsi="SimSun" w:eastAsia="SimSun"/>
                <w:b/>
                <w:bCs/>
                <w:szCs w:val="21"/>
              </w:rPr>
            </w:pPr>
            <w:r>
              <w:rPr>
                <w:rFonts w:ascii="SimSun" w:hAnsi="SimSun" w:eastAsia="SimSun"/>
                <w:b/>
                <w:bCs/>
                <w:szCs w:val="21"/>
              </w:rPr>
              <w:t>优</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SimSun" w:hAnsi="SimSun" w:eastAsia="SimSun"/>
                <w:b/>
                <w:bCs/>
                <w:szCs w:val="21"/>
              </w:rPr>
            </w:pPr>
            <w:r>
              <w:rPr>
                <w:rFonts w:ascii="SimSun" w:hAnsi="SimSun" w:eastAsia="SimSun"/>
                <w:b/>
                <w:bCs/>
                <w:szCs w:val="21"/>
              </w:rPr>
              <w:t>良</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SimSun" w:hAnsi="SimSun" w:eastAsia="SimSun"/>
                <w:b/>
                <w:bCs/>
                <w:szCs w:val="21"/>
              </w:rPr>
            </w:pPr>
            <w:r>
              <w:rPr>
                <w:rFonts w:ascii="SimSun" w:hAnsi="SimSun" w:eastAsia="SimSun"/>
                <w:b/>
                <w:bCs/>
                <w:szCs w:val="21"/>
              </w:rPr>
              <w:t>中</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SimSun" w:hAnsi="SimSun" w:eastAsia="SimSun"/>
                <w:b/>
                <w:bCs/>
                <w:szCs w:val="21"/>
              </w:rPr>
            </w:pPr>
            <w:r>
              <w:rPr>
                <w:rFonts w:hint="eastAsia" w:ascii="SimSun" w:hAnsi="SimSun" w:eastAsia="SimSun"/>
                <w:b/>
                <w:bCs/>
                <w:szCs w:val="21"/>
              </w:rPr>
              <w:t>合格</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SimSun" w:hAnsi="SimSun" w:eastAsia="SimSun"/>
                <w:b/>
                <w:bCs/>
                <w:szCs w:val="21"/>
              </w:rPr>
            </w:pPr>
            <w:r>
              <w:rPr>
                <w:rFonts w:hint="eastAsia" w:ascii="SimSun" w:hAnsi="SimSun" w:eastAsia="SimSun"/>
                <w:b/>
                <w:bCs/>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blHeader/>
          <w:jc w:val="center"/>
        </w:trPr>
        <w:tc>
          <w:tcPr>
            <w:tcW w:w="993" w:type="dxa"/>
            <w:vMerge w:val="continue"/>
            <w:tcBorders>
              <w:left w:val="single" w:color="auto" w:sz="4" w:space="0"/>
              <w:bottom w:val="single" w:color="auto" w:sz="4" w:space="0"/>
              <w:right w:val="single" w:color="auto" w:sz="4" w:space="0"/>
            </w:tcBorders>
            <w:vAlign w:val="center"/>
          </w:tcPr>
          <w:p>
            <w:pPr>
              <w:widowControl/>
              <w:spacing w:before="156" w:beforeLines="50" w:after="156" w:afterLines="50"/>
              <w:jc w:val="center"/>
              <w:rPr>
                <w:rFonts w:ascii="SimSun" w:hAnsi="SimSun" w:eastAsia="SimSun"/>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SimSun" w:hAnsi="SimSun" w:eastAsia="SimSun"/>
                <w:b/>
                <w:bCs/>
                <w:szCs w:val="21"/>
              </w:rPr>
            </w:pPr>
            <w:r>
              <w:rPr>
                <w:rFonts w:hint="eastAsia" w:ascii="SimSun" w:hAnsi="SimSun" w:eastAsia="SimSun"/>
                <w:b/>
                <w:bCs/>
                <w:szCs w:val="21"/>
              </w:rPr>
              <w:t>A</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SimSun" w:hAnsi="SimSun" w:eastAsia="SimSun"/>
                <w:b/>
                <w:bCs/>
                <w:szCs w:val="21"/>
              </w:rPr>
            </w:pPr>
            <w:r>
              <w:rPr>
                <w:rFonts w:hint="eastAsia" w:ascii="SimSun" w:hAnsi="SimSun" w:eastAsia="SimSun"/>
                <w:b/>
                <w:bCs/>
                <w:szCs w:val="21"/>
              </w:rPr>
              <w:t>B</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SimSun" w:hAnsi="SimSun" w:eastAsia="SimSun"/>
                <w:b/>
                <w:bCs/>
                <w:szCs w:val="21"/>
              </w:rPr>
            </w:pPr>
            <w:r>
              <w:rPr>
                <w:rFonts w:hint="eastAsia" w:ascii="SimSun" w:hAnsi="SimSun" w:eastAsia="SimSun"/>
                <w:b/>
                <w:bCs/>
                <w:szCs w:val="21"/>
              </w:rPr>
              <w:t>C</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SimSun" w:hAnsi="SimSun" w:eastAsia="SimSun"/>
                <w:b/>
                <w:bCs/>
                <w:szCs w:val="21"/>
              </w:rPr>
            </w:pPr>
            <w:r>
              <w:rPr>
                <w:rFonts w:hint="eastAsia" w:ascii="SimSun" w:hAnsi="SimSun" w:eastAsia="SimSun"/>
                <w:b/>
                <w:bCs/>
                <w:szCs w:val="21"/>
              </w:rPr>
              <w:t>D</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SimSun" w:hAnsi="SimSun" w:eastAsia="SimSun"/>
                <w:b/>
                <w:bCs/>
                <w:szCs w:val="21"/>
              </w:rPr>
            </w:pPr>
            <w:r>
              <w:rPr>
                <w:rFonts w:hint="eastAsia" w:ascii="SimSun" w:hAnsi="SimSun" w:eastAsia="SimSun"/>
                <w:b/>
                <w:bCs/>
                <w:szCs w:val="21"/>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SimSun" w:hAnsi="SimSun" w:eastAsia="SimSun"/>
                <w:b/>
                <w:bCs/>
                <w:kern w:val="0"/>
                <w:szCs w:val="21"/>
              </w:rPr>
            </w:pPr>
            <w:r>
              <w:rPr>
                <w:rFonts w:hint="eastAsia" w:ascii="SimSun" w:hAnsi="SimSun" w:eastAsia="SimSun"/>
                <w:b/>
                <w:bCs/>
                <w:kern w:val="0"/>
                <w:szCs w:val="21"/>
              </w:rPr>
              <w:t>课程</w:t>
            </w:r>
          </w:p>
          <w:p>
            <w:pPr>
              <w:spacing w:before="156" w:beforeLines="50" w:after="156" w:afterLines="50"/>
              <w:jc w:val="center"/>
              <w:rPr>
                <w:rFonts w:ascii="SimSun" w:hAnsi="SimSun" w:eastAsia="SimSun"/>
                <w:b/>
                <w:bCs/>
                <w:kern w:val="0"/>
                <w:szCs w:val="21"/>
              </w:rPr>
            </w:pPr>
            <w:r>
              <w:rPr>
                <w:rFonts w:ascii="SimSun" w:hAnsi="SimSun" w:eastAsia="SimSun"/>
                <w:b/>
                <w:bCs/>
                <w:kern w:val="0"/>
                <w:szCs w:val="21"/>
              </w:rPr>
              <w:t>目标1</w:t>
            </w:r>
          </w:p>
        </w:tc>
        <w:tc>
          <w:tcPr>
            <w:tcW w:w="1984" w:type="dxa"/>
            <w:tcBorders>
              <w:top w:val="single" w:color="auto" w:sz="4" w:space="0"/>
              <w:left w:val="single" w:color="auto" w:sz="4" w:space="0"/>
              <w:bottom w:val="single" w:color="auto" w:sz="4" w:space="0"/>
              <w:right w:val="single" w:color="auto" w:sz="4" w:space="0"/>
            </w:tcBorders>
          </w:tcPr>
          <w:p>
            <w:pPr>
              <w:pStyle w:val="2"/>
              <w:spacing w:before="156" w:beforeLines="50" w:after="156" w:afterLines="50"/>
              <w:jc w:val="center"/>
              <w:rPr>
                <w:rFonts w:hAnsi="SimSun"/>
                <w:bCs/>
              </w:rPr>
            </w:pPr>
            <w:r>
              <w:rPr>
                <w:rFonts w:hint="eastAsia" w:hAnsi="SimSun"/>
                <w:bCs/>
              </w:rPr>
              <w:t>熟悉历史建筑保护学科体系；熟悉保护核心术语，国际保护理论和热点话题，并能提出自己的见解；能举出若干国内外保护案例，并能提出自己的见解，观点正确，分析较有深度。</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SimSun" w:hAnsi="SimSun" w:eastAsia="SimSun" w:cs="Times New Roman"/>
                <w:bCs/>
                <w:szCs w:val="20"/>
              </w:rPr>
            </w:pPr>
            <w:r>
              <w:rPr>
                <w:rFonts w:hint="eastAsia" w:ascii="SimSun" w:hAnsi="SimSun" w:eastAsia="SimSun" w:cs="Times New Roman"/>
                <w:bCs/>
                <w:szCs w:val="20"/>
              </w:rPr>
              <w:t>较熟悉历史建筑保护学科体系；较熟悉保护核心术语，国际保护理论和热点话题，并能提出自己的见解；能举出若干国内外保护案例，并能提出自己的见解，观点正确，分析深度一般。</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SimSun" w:hAnsi="SimSun" w:eastAsia="SimSun" w:cs="Times New Roman"/>
                <w:bCs/>
                <w:szCs w:val="20"/>
              </w:rPr>
            </w:pPr>
            <w:r>
              <w:rPr>
                <w:rFonts w:hint="eastAsia" w:ascii="SimSun" w:hAnsi="SimSun" w:eastAsia="SimSun" w:cs="Times New Roman"/>
                <w:bCs/>
                <w:szCs w:val="20"/>
              </w:rPr>
              <w:t>了解历史建筑保护学科体系；了解保护核心术语，国际保护理论和热点话题，并能提出自己的见解；能举出若干国内外保护案例，并能提出自己的见解，观点基本正确，分析深度欠缺。</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SimSun" w:hAnsi="SimSun" w:eastAsia="SimSun" w:cs="Times New Roman"/>
                <w:bCs/>
                <w:szCs w:val="20"/>
              </w:rPr>
            </w:pPr>
            <w:r>
              <w:rPr>
                <w:rFonts w:hint="eastAsia" w:ascii="SimSun" w:hAnsi="SimSun" w:eastAsia="SimSun" w:cs="Times New Roman"/>
                <w:bCs/>
                <w:szCs w:val="20"/>
              </w:rPr>
              <w:t>基本了解历史建筑保护学科体系；基本了解保护核心术语，保护理论和热点话题，并能提出自己的见解；能举出若干国内外保护案例，缺乏自己的观点。</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SimSun" w:hAnsi="SimSun" w:eastAsia="SimSun"/>
                <w:szCs w:val="21"/>
              </w:rPr>
            </w:pPr>
            <w:r>
              <w:rPr>
                <w:rFonts w:hint="eastAsia" w:ascii="SimSun" w:hAnsi="SimSun" w:eastAsia="SimSun" w:cs="Times New Roman"/>
                <w:bCs/>
                <w:szCs w:val="20"/>
              </w:rPr>
              <w:t>不了解历史建筑保护学科体系；不了解保护核心术语，保护理论和热点话题，不能提出自己的见解，或观点错误很多；不了解国内外保护案例。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SimSun" w:hAnsi="SimSun" w:eastAsia="SimSun"/>
                <w:b/>
                <w:bCs/>
                <w:kern w:val="0"/>
                <w:szCs w:val="21"/>
              </w:rPr>
            </w:pPr>
            <w:r>
              <w:rPr>
                <w:rFonts w:hint="eastAsia" w:ascii="SimSun" w:hAnsi="SimSun" w:eastAsia="SimSun"/>
                <w:b/>
                <w:bCs/>
                <w:kern w:val="0"/>
                <w:szCs w:val="21"/>
              </w:rPr>
              <w:t>课程</w:t>
            </w:r>
          </w:p>
          <w:p>
            <w:pPr>
              <w:spacing w:before="156" w:beforeLines="50" w:after="156" w:afterLines="50"/>
              <w:jc w:val="center"/>
              <w:rPr>
                <w:rFonts w:ascii="SimSun" w:hAnsi="SimSun" w:eastAsia="SimSun"/>
                <w:b/>
                <w:bCs/>
                <w:kern w:val="0"/>
                <w:szCs w:val="21"/>
              </w:rPr>
            </w:pPr>
            <w:r>
              <w:rPr>
                <w:rFonts w:ascii="SimSun" w:hAnsi="SimSun" w:eastAsia="SimSun"/>
                <w:b/>
                <w:bCs/>
                <w:kern w:val="0"/>
                <w:szCs w:val="21"/>
              </w:rPr>
              <w:t>目标2</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SimSun" w:hAnsi="SimSun" w:eastAsia="SimSun" w:cs="Times New Roman"/>
                <w:bCs/>
                <w:szCs w:val="20"/>
              </w:rPr>
            </w:pPr>
            <w:r>
              <w:rPr>
                <w:rFonts w:hint="eastAsia" w:ascii="SimSun" w:hAnsi="SimSun" w:eastAsia="SimSun" w:cs="Times New Roman"/>
                <w:bCs/>
                <w:szCs w:val="20"/>
              </w:rPr>
              <w:t>熟悉苏州的遗产资源种类和特征，并能提出自己的见解，分析较有深度。</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SimSun" w:hAnsi="SimSun" w:eastAsia="SimSun" w:cs="Times New Roman"/>
                <w:bCs/>
                <w:szCs w:val="20"/>
              </w:rPr>
            </w:pPr>
            <w:r>
              <w:rPr>
                <w:rFonts w:hint="eastAsia" w:ascii="SimSun" w:hAnsi="SimSun" w:eastAsia="SimSun" w:cs="Times New Roman"/>
                <w:bCs/>
                <w:szCs w:val="20"/>
              </w:rPr>
              <w:t>较熟悉苏州的遗产资源种类和特征，并能提出自己的见解，分析深度一般。</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SimSun" w:hAnsi="SimSun" w:eastAsia="SimSun" w:cs="Times New Roman"/>
                <w:bCs/>
                <w:szCs w:val="20"/>
              </w:rPr>
            </w:pPr>
            <w:r>
              <w:rPr>
                <w:rFonts w:hint="eastAsia" w:ascii="SimSun" w:hAnsi="SimSun" w:eastAsia="SimSun" w:cs="Times New Roman"/>
                <w:bCs/>
                <w:szCs w:val="20"/>
              </w:rPr>
              <w:t>了解苏州的遗产资源种类和特征，并能提出自己的见解，观点基本正确，分析深度欠缺。</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SimSun" w:hAnsi="SimSun" w:eastAsia="SimSun" w:cs="Times New Roman"/>
                <w:bCs/>
                <w:szCs w:val="20"/>
              </w:rPr>
            </w:pPr>
            <w:r>
              <w:rPr>
                <w:rFonts w:hint="eastAsia" w:ascii="SimSun" w:hAnsi="SimSun" w:eastAsia="SimSun" w:cs="Times New Roman"/>
                <w:bCs/>
                <w:szCs w:val="20"/>
              </w:rPr>
              <w:t>基本了解苏州的遗产资源种类和特征，认识较为肤浅，分析能力较差。</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SimSun" w:hAnsi="SimSun" w:eastAsia="SimSun"/>
                <w:szCs w:val="21"/>
              </w:rPr>
            </w:pPr>
            <w:r>
              <w:rPr>
                <w:rFonts w:hint="eastAsia" w:ascii="SimSun" w:hAnsi="SimSun" w:eastAsia="SimSun" w:cs="Times New Roman"/>
                <w:bCs/>
                <w:szCs w:val="20"/>
              </w:rPr>
              <w:t>不了解苏州的遗产资源种类和特征，认识和观点错误，分析能力很差。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SimSun" w:hAnsi="SimSun" w:eastAsia="SimSun"/>
                <w:b/>
                <w:bCs/>
                <w:kern w:val="0"/>
                <w:szCs w:val="21"/>
              </w:rPr>
            </w:pPr>
            <w:r>
              <w:rPr>
                <w:rFonts w:hint="eastAsia" w:ascii="SimSun" w:hAnsi="SimSun" w:eastAsia="SimSun"/>
                <w:b/>
                <w:bCs/>
                <w:kern w:val="0"/>
                <w:szCs w:val="21"/>
              </w:rPr>
              <w:t>课程</w:t>
            </w:r>
          </w:p>
          <w:p>
            <w:pPr>
              <w:spacing w:before="156" w:beforeLines="50" w:after="156" w:afterLines="50"/>
              <w:jc w:val="center"/>
              <w:rPr>
                <w:rFonts w:ascii="SimSun" w:hAnsi="SimSun" w:eastAsia="SimSun"/>
                <w:b/>
                <w:bCs/>
                <w:kern w:val="0"/>
                <w:szCs w:val="21"/>
              </w:rPr>
            </w:pPr>
            <w:r>
              <w:rPr>
                <w:rFonts w:ascii="SimSun" w:hAnsi="SimSun" w:eastAsia="SimSun"/>
                <w:b/>
                <w:bCs/>
                <w:kern w:val="0"/>
                <w:szCs w:val="21"/>
              </w:rPr>
              <w:t>目标3</w:t>
            </w:r>
          </w:p>
        </w:tc>
        <w:tc>
          <w:tcPr>
            <w:tcW w:w="1984" w:type="dxa"/>
            <w:tcBorders>
              <w:top w:val="single" w:color="auto" w:sz="4" w:space="0"/>
              <w:left w:val="single" w:color="auto" w:sz="4" w:space="0"/>
              <w:bottom w:val="single" w:color="auto" w:sz="4" w:space="0"/>
              <w:right w:val="single" w:color="auto" w:sz="4" w:space="0"/>
            </w:tcBorders>
          </w:tcPr>
          <w:p>
            <w:pPr>
              <w:pStyle w:val="2"/>
              <w:spacing w:before="156" w:beforeLines="50" w:after="156" w:afterLines="50"/>
              <w:jc w:val="center"/>
              <w:rPr>
                <w:rFonts w:hAnsi="SimSun"/>
                <w:bCs/>
              </w:rPr>
            </w:pPr>
            <w:r>
              <w:rPr>
                <w:rFonts w:hint="eastAsia" w:hAnsi="SimSun"/>
                <w:bCs/>
              </w:rPr>
              <w:t>熟悉历史建筑保护专业有哪些核心课程，并理解它们在学科体系中的地位；熟悉相关专业核心课程中涉及的基本概念和知识；了解本专业的学习方法，能为自己初步制定合理的学习计划。</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SimSun" w:hAnsi="SimSun" w:eastAsia="SimSun" w:cs="Times New Roman"/>
                <w:bCs/>
                <w:szCs w:val="20"/>
              </w:rPr>
            </w:pPr>
            <w:r>
              <w:rPr>
                <w:rFonts w:hint="eastAsia" w:ascii="SimSun" w:hAnsi="SimSun" w:eastAsia="SimSun" w:cs="Times New Roman"/>
                <w:bCs/>
                <w:szCs w:val="20"/>
              </w:rPr>
              <w:t>较熟悉历史建筑保护专业有哪些核心课程，并了解它们在学科体系中的地位；较熟悉相关专业核心课程中涉及的基本概念和知识；较了解本专业的学习方法，能为自己初步制定较合理的学习计划。</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SimSun" w:hAnsi="SimSun" w:eastAsia="SimSun" w:cs="Times New Roman"/>
                <w:bCs/>
                <w:szCs w:val="20"/>
              </w:rPr>
            </w:pPr>
            <w:r>
              <w:rPr>
                <w:rFonts w:hint="eastAsia" w:ascii="SimSun" w:hAnsi="SimSun" w:eastAsia="SimSun" w:cs="Times New Roman"/>
                <w:bCs/>
                <w:szCs w:val="20"/>
              </w:rPr>
              <w:t>了解历史建筑保护专业有哪些核心课程，并基本了解它们在学科体系中的地位；了解相关专业核心课程中涉及的基本概念和知识；了解本专业的学习方法，能为自己初步制定基本合理的学习计划。</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SimSun" w:hAnsi="SimSun" w:eastAsia="SimSun" w:cs="Times New Roman"/>
                <w:bCs/>
                <w:szCs w:val="20"/>
              </w:rPr>
            </w:pPr>
            <w:r>
              <w:rPr>
                <w:rFonts w:hint="eastAsia" w:ascii="SimSun" w:hAnsi="SimSun" w:eastAsia="SimSun" w:cs="Times New Roman"/>
                <w:bCs/>
                <w:szCs w:val="20"/>
              </w:rPr>
              <w:t>基本了解历史建筑保护专业有哪些核心课程，但不了解它们在学科体系中的地位；初步了解相关专业核心课程中涉及的基本概念和知识；基本了解本专业的学习方法，但学习计划性和主动性较差。</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SimSun" w:hAnsi="SimSun" w:eastAsia="SimSun"/>
                <w:szCs w:val="21"/>
              </w:rPr>
            </w:pPr>
            <w:r>
              <w:rPr>
                <w:rFonts w:hint="eastAsia" w:ascii="SimSun" w:hAnsi="SimSun" w:eastAsia="SimSun" w:cs="Times New Roman"/>
                <w:bCs/>
                <w:szCs w:val="20"/>
              </w:rPr>
              <w:t>不了解历史建筑保护专业有哪些核心课程；不了解相关专业核心课程中涉及的基本概念和知识；不了解本专业的学习方法，不会制定学习计划。</w:t>
            </w:r>
          </w:p>
        </w:tc>
      </w:tr>
    </w:tbl>
    <w:p>
      <w:pPr>
        <w:widowControl/>
        <w:jc w:val="left"/>
        <w:rPr>
          <w:rFonts w:ascii="SimSun" w:hAnsi="SimSun" w:eastAsia="SimSu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panose1 w:val="020F0702030404030204"/>
    <w:charset w:val="00"/>
    <w:family w:val="swiss"/>
    <w:pitch w:val="default"/>
    <w:sig w:usb0="E10002FF" w:usb1="4000ACFF" w:usb2="00000009" w:usb3="00000000" w:csb0="2000019F" w:csb1="00000000"/>
  </w:font>
  <w:font w:name="等线">
    <w:altName w:val="汉仪中等线KW"/>
    <w:panose1 w:val="02010600030101010101"/>
    <w:charset w:val="86"/>
    <w:family w:val="auto"/>
    <w:pitch w:val="default"/>
    <w:sig w:usb0="00000000" w:usb1="00000000" w:usb2="00000016" w:usb3="00000000" w:csb0="0004000F" w:csb1="00000000"/>
  </w:font>
  <w:font w:name="SimSun">
    <w:panose1 w:val="02010600030101010101"/>
    <w:charset w:val="86"/>
    <w:family w:val="auto"/>
    <w:pitch w:val="default"/>
    <w:sig w:usb0="00000003" w:usb1="288F0000" w:usb2="00000006" w:usb3="00000000" w:csb0="00040001"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TimesNewRomanPSMT">
    <w:panose1 w:val="02020703060505090304"/>
    <w:charset w:val="80"/>
    <w:family w:val="auto"/>
    <w:pitch w:val="default"/>
    <w:sig w:usb0="E0000AFF" w:usb1="00007843" w:usb2="00000001" w:usb3="00000000" w:csb0="400001BF" w:csb1="DFF70000"/>
  </w:font>
  <w:font w:name="汉仪中等线KW">
    <w:panose1 w:val="01010104010101010101"/>
    <w:charset w:val="86"/>
    <w:family w:val="auto"/>
    <w:pitch w:val="default"/>
    <w:sig w:usb0="800002BF" w:usb1="004F7CFA" w:usb2="00000000"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C44AAB"/>
    <w:multiLevelType w:val="multilevel"/>
    <w:tmpl w:val="62C44AAB"/>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724"/>
    <w:rsid w:val="00017D69"/>
    <w:rsid w:val="00022CBB"/>
    <w:rsid w:val="0002483A"/>
    <w:rsid w:val="000500EE"/>
    <w:rsid w:val="00074D35"/>
    <w:rsid w:val="00077A5F"/>
    <w:rsid w:val="000E1467"/>
    <w:rsid w:val="000F054A"/>
    <w:rsid w:val="001A3C37"/>
    <w:rsid w:val="001E5724"/>
    <w:rsid w:val="00211736"/>
    <w:rsid w:val="00221449"/>
    <w:rsid w:val="00242673"/>
    <w:rsid w:val="00266E89"/>
    <w:rsid w:val="00285327"/>
    <w:rsid w:val="002A7568"/>
    <w:rsid w:val="00313A87"/>
    <w:rsid w:val="00322986"/>
    <w:rsid w:val="0033490D"/>
    <w:rsid w:val="0034254B"/>
    <w:rsid w:val="00352F10"/>
    <w:rsid w:val="003559BB"/>
    <w:rsid w:val="003772EF"/>
    <w:rsid w:val="0038665C"/>
    <w:rsid w:val="003C7B09"/>
    <w:rsid w:val="004070CF"/>
    <w:rsid w:val="00464BA1"/>
    <w:rsid w:val="00466BD7"/>
    <w:rsid w:val="004C4535"/>
    <w:rsid w:val="004E4BCA"/>
    <w:rsid w:val="00507B98"/>
    <w:rsid w:val="005652BD"/>
    <w:rsid w:val="00594BEF"/>
    <w:rsid w:val="00597F22"/>
    <w:rsid w:val="005A0378"/>
    <w:rsid w:val="005A6008"/>
    <w:rsid w:val="005C6BA9"/>
    <w:rsid w:val="006072D3"/>
    <w:rsid w:val="00637FF0"/>
    <w:rsid w:val="0065510D"/>
    <w:rsid w:val="00657F03"/>
    <w:rsid w:val="00665621"/>
    <w:rsid w:val="006669E8"/>
    <w:rsid w:val="006E4F82"/>
    <w:rsid w:val="006E7456"/>
    <w:rsid w:val="006F64C9"/>
    <w:rsid w:val="00707B6E"/>
    <w:rsid w:val="00717435"/>
    <w:rsid w:val="007324D6"/>
    <w:rsid w:val="00754873"/>
    <w:rsid w:val="007639A2"/>
    <w:rsid w:val="00780AD8"/>
    <w:rsid w:val="00783E46"/>
    <w:rsid w:val="007A5A83"/>
    <w:rsid w:val="007C379D"/>
    <w:rsid w:val="007C62ED"/>
    <w:rsid w:val="007E39E3"/>
    <w:rsid w:val="00806BD2"/>
    <w:rsid w:val="008128AD"/>
    <w:rsid w:val="00812F80"/>
    <w:rsid w:val="00840F75"/>
    <w:rsid w:val="008560E2"/>
    <w:rsid w:val="00886EBF"/>
    <w:rsid w:val="008B45E5"/>
    <w:rsid w:val="009653B6"/>
    <w:rsid w:val="00987318"/>
    <w:rsid w:val="009B2142"/>
    <w:rsid w:val="00A03BBD"/>
    <w:rsid w:val="00A042FF"/>
    <w:rsid w:val="00A61EFD"/>
    <w:rsid w:val="00AA4570"/>
    <w:rsid w:val="00AA630A"/>
    <w:rsid w:val="00AE3D1A"/>
    <w:rsid w:val="00AF1AC0"/>
    <w:rsid w:val="00B03909"/>
    <w:rsid w:val="00B40ECD"/>
    <w:rsid w:val="00B806BE"/>
    <w:rsid w:val="00BA23F0"/>
    <w:rsid w:val="00BB0F90"/>
    <w:rsid w:val="00BE4443"/>
    <w:rsid w:val="00C00798"/>
    <w:rsid w:val="00C24C36"/>
    <w:rsid w:val="00C54636"/>
    <w:rsid w:val="00C6072D"/>
    <w:rsid w:val="00CA530F"/>
    <w:rsid w:val="00CA53B2"/>
    <w:rsid w:val="00D02F99"/>
    <w:rsid w:val="00D10188"/>
    <w:rsid w:val="00D13271"/>
    <w:rsid w:val="00D14471"/>
    <w:rsid w:val="00D2061F"/>
    <w:rsid w:val="00D40624"/>
    <w:rsid w:val="00D417A1"/>
    <w:rsid w:val="00D42790"/>
    <w:rsid w:val="00D504B7"/>
    <w:rsid w:val="00D715F7"/>
    <w:rsid w:val="00D7163A"/>
    <w:rsid w:val="00DA738F"/>
    <w:rsid w:val="00DB08B9"/>
    <w:rsid w:val="00DD7B5F"/>
    <w:rsid w:val="00DE7849"/>
    <w:rsid w:val="00E01DB2"/>
    <w:rsid w:val="00E05E8B"/>
    <w:rsid w:val="00E366AB"/>
    <w:rsid w:val="00E76E34"/>
    <w:rsid w:val="00E80719"/>
    <w:rsid w:val="00ED7F81"/>
    <w:rsid w:val="00F02E82"/>
    <w:rsid w:val="00F132D7"/>
    <w:rsid w:val="00F32E63"/>
    <w:rsid w:val="00F52392"/>
    <w:rsid w:val="00F56396"/>
    <w:rsid w:val="00F77C36"/>
    <w:rsid w:val="00FB77A1"/>
    <w:rsid w:val="00FC24B5"/>
    <w:rsid w:val="BABF2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9"/>
    <w:qFormat/>
    <w:uiPriority w:val="99"/>
    <w:rPr>
      <w:rFonts w:ascii="SimSun" w:hAnsi="Courier New" w:eastAsia="SimSun" w:cs="Times New Roman"/>
      <w:szCs w:val="20"/>
    </w:rPr>
  </w:style>
  <w:style w:type="paragraph" w:styleId="3">
    <w:name w:val="Balloon Text"/>
    <w:basedOn w:val="1"/>
    <w:link w:val="12"/>
    <w:semiHidden/>
    <w:unhideWhenUsed/>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Plain Text Char"/>
    <w:basedOn w:val="8"/>
    <w:link w:val="2"/>
    <w:qFormat/>
    <w:uiPriority w:val="99"/>
    <w:rPr>
      <w:rFonts w:ascii="SimSun" w:hAnsi="Courier New" w:eastAsia="SimSun" w:cs="Times New Roman"/>
      <w:szCs w:val="20"/>
    </w:rPr>
  </w:style>
  <w:style w:type="character" w:customStyle="1" w:styleId="10">
    <w:name w:val="Header Char"/>
    <w:basedOn w:val="8"/>
    <w:link w:val="5"/>
    <w:qFormat/>
    <w:uiPriority w:val="99"/>
    <w:rPr>
      <w:sz w:val="18"/>
      <w:szCs w:val="18"/>
    </w:rPr>
  </w:style>
  <w:style w:type="character" w:customStyle="1" w:styleId="11">
    <w:name w:val="Footer Char"/>
    <w:basedOn w:val="8"/>
    <w:link w:val="4"/>
    <w:uiPriority w:val="99"/>
    <w:rPr>
      <w:sz w:val="18"/>
      <w:szCs w:val="18"/>
    </w:rPr>
  </w:style>
  <w:style w:type="character" w:customStyle="1" w:styleId="12">
    <w:name w:val="Balloon Text Char"/>
    <w:basedOn w:val="8"/>
    <w:link w:val="3"/>
    <w:semiHidden/>
    <w:uiPriority w:val="99"/>
    <w:rPr>
      <w:sz w:val="18"/>
      <w:szCs w:val="18"/>
    </w:rPr>
  </w:style>
  <w:style w:type="paragraph" w:styleId="13">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9</Pages>
  <Words>924</Words>
  <Characters>5268</Characters>
  <Lines>43</Lines>
  <Paragraphs>12</Paragraphs>
  <TotalTime>753</TotalTime>
  <ScaleCrop>false</ScaleCrop>
  <LinksUpToDate>false</LinksUpToDate>
  <CharactersWithSpaces>6180</CharactersWithSpaces>
  <Application>WPS Office_6.2.1.8344_F1E327BC-269C-435d-A152-05C5408002CA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2020-12-08T16:33:00Z</dcterms:created>
  <dc:creator>Windows User</dc:creator>
  <cp:lastModifiedBy>WPS_1614865836</cp:lastModifiedBy>
  <cp:lastPrinted>2020-12-24T15:17:00Z</cp:lastPrinted>
  <dcterms:modified xsi:type="dcterms:W3CDTF">2023-10-28T09:13:48Z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2052-6.2.1.8344</vt:lpwstr>
  </property>
  <property fmtid="{D5CDD505-2E9C-101B-9397-08002B2CF9AE}" pid="3" name="ICV">
    <vt:lpwstr>AA4505F7062518344C603C6588E73772_42</vt:lpwstr>
  </property>
</Properties>
</file>