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《风景园林设计（</w:t>
      </w: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滨水</w:t>
      </w:r>
      <w:r>
        <w:rPr>
          <w:rFonts w:hint="eastAsia" w:ascii="黑体" w:hAnsi="黑体" w:eastAsia="黑体"/>
          <w:sz w:val="32"/>
          <w:szCs w:val="32"/>
        </w:rPr>
        <w:t>景观设计》课程教学大纲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lang w:eastAsia="zh-CN"/>
              </w:rPr>
            </w:pPr>
            <w:r>
              <w:rPr>
                <w:rFonts w:ascii="宋体" w:hAnsi="宋体" w:eastAsia="宋体"/>
              </w:rPr>
              <w:t xml:space="preserve">Landscape Design </w:t>
            </w:r>
            <w:r>
              <w:rPr>
                <w:rFonts w:hint="eastAsia" w:ascii="宋体" w:hAnsi="宋体" w:eastAsia="宋体"/>
                <w:lang w:val="en-US" w:eastAsia="zh-CN"/>
              </w:rPr>
              <w:t>Ⅲ</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lang w:eastAsia="zh-CN"/>
              </w:rPr>
            </w:pPr>
            <w:r>
              <w:rPr>
                <w:rFonts w:ascii="宋体" w:hAnsi="宋体" w:eastAsia="宋体"/>
              </w:rPr>
              <w:t>LAAR100</w:t>
            </w: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风景园林二年级上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r>
              <w:rPr>
                <w:rFonts w:ascii="宋体" w:hAnsi="宋体" w:eastAsia="宋体"/>
              </w:rPr>
              <w:t>.0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6</w:t>
            </w: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王珲</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hAnsi="宋体" w:cs="宋体"/>
        </w:rPr>
        <w:t>以</w:t>
      </w:r>
      <w:r>
        <w:rPr>
          <w:rFonts w:hAnsi="宋体" w:cs="宋体"/>
        </w:rPr>
        <w:t>培养适应社会经济发展</w:t>
      </w:r>
      <w:r>
        <w:rPr>
          <w:rFonts w:hint="eastAsia" w:hAnsi="宋体" w:cs="宋体"/>
        </w:rPr>
        <w:t>为</w:t>
      </w:r>
      <w:r>
        <w:rPr>
          <w:rFonts w:hAnsi="宋体" w:cs="宋体"/>
        </w:rPr>
        <w:t>需要，能从事国土及区域、风景名胜区、风景旅游区、仿古园林及园林遗产保护、城市绿地系统和城市各类绿地及环境的规划设计、施工与管监理等方面的高级工程应用技术人才。培养符合我国工程教育认证要求的合格人才，符合苏州大学“卓越工程师”培养目标的高素质工程技术人才。</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rPr>
      </w:pPr>
      <w:r>
        <w:rPr>
          <w:rFonts w:hint="eastAsia" w:hAnsi="宋体" w:cs="宋体"/>
        </w:rPr>
        <w:t>通过滨水景观设计的教学，并结合实践性的方案设计，使学生了解滨水景观设计要求、规范;熟悉滨水景观设计各个指标的综合实际运用;掌握滨水景观设计规划的方法，真正做到理论联系实际，培养出具有一定素质的风景园林人才。</w:t>
      </w:r>
    </w:p>
    <w:p>
      <w:pPr>
        <w:pStyle w:val="2"/>
        <w:spacing w:before="156" w:beforeLines="50" w:after="156" w:afterLines="50"/>
        <w:ind w:firstLine="422" w:firstLineChars="200"/>
        <w:rPr>
          <w:rFonts w:hAnsi="宋体" w:cs="宋体"/>
          <w:b/>
        </w:rPr>
      </w:pPr>
      <w:r>
        <w:rPr>
          <w:rFonts w:hint="eastAsia" w:hAnsi="宋体" w:cs="宋体"/>
          <w:b/>
        </w:rPr>
        <w:t>课程目标1：</w:t>
      </w:r>
      <w:r>
        <w:rPr>
          <w:rFonts w:hint="eastAsia" w:hAnsi="宋体" w:cs="宋体"/>
        </w:rPr>
        <w:t>掌握</w:t>
      </w:r>
      <w:r>
        <w:rPr>
          <w:rFonts w:hint="eastAsia" w:hAnsi="宋体" w:cs="宋体"/>
          <w:lang w:val="en-US" w:eastAsia="zh-CN"/>
        </w:rPr>
        <w:t>滨水</w:t>
      </w:r>
      <w:r>
        <w:rPr>
          <w:rFonts w:hint="eastAsia" w:hAnsi="宋体" w:cs="宋体"/>
        </w:rPr>
        <w:t>景观的设计方法和设计要点</w:t>
      </w:r>
    </w:p>
    <w:p>
      <w:pPr>
        <w:pStyle w:val="2"/>
        <w:spacing w:before="156" w:beforeLines="50" w:after="156" w:afterLines="50"/>
        <w:ind w:firstLine="420" w:firstLineChars="200"/>
        <w:rPr>
          <w:rFonts w:hAnsi="宋体" w:cs="宋体"/>
        </w:rPr>
      </w:pPr>
      <w:r>
        <w:rPr>
          <w:rFonts w:hint="eastAsia" w:hAnsi="宋体" w:cs="宋体"/>
        </w:rPr>
        <w:t>1</w:t>
      </w:r>
      <w:r>
        <w:rPr>
          <w:rFonts w:hAnsi="宋体" w:cs="宋体"/>
        </w:rPr>
        <w:t>.</w:t>
      </w:r>
      <w:r>
        <w:rPr>
          <w:rFonts w:hint="eastAsia" w:hAnsi="宋体" w:cs="宋体"/>
        </w:rPr>
        <w:t>1</w:t>
      </w:r>
      <w:r>
        <w:rPr>
          <w:rFonts w:hint="eastAsia" w:hAnsi="宋体"/>
          <w:szCs w:val="21"/>
        </w:rPr>
        <w:t>掌握不同尺度</w:t>
      </w:r>
      <w:r>
        <w:rPr>
          <w:rFonts w:hint="eastAsia" w:hAnsi="宋体"/>
          <w:szCs w:val="21"/>
          <w:lang w:val="en-US" w:eastAsia="zh-CN"/>
        </w:rPr>
        <w:t>滨水</w:t>
      </w:r>
      <w:r>
        <w:rPr>
          <w:rFonts w:hint="eastAsia" w:hAnsi="宋体"/>
          <w:szCs w:val="21"/>
        </w:rPr>
        <w:t>空间类型的设计方法和设计要点。</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int="eastAsia" w:hAnsi="宋体"/>
          <w:szCs w:val="21"/>
        </w:rPr>
        <w:t>设计面向不同人群使用需求的</w:t>
      </w:r>
      <w:r>
        <w:rPr>
          <w:rFonts w:hint="eastAsia" w:hAnsi="宋体"/>
          <w:szCs w:val="21"/>
          <w:lang w:val="en-US" w:eastAsia="zh-CN"/>
        </w:rPr>
        <w:t>滨水</w:t>
      </w:r>
      <w:r>
        <w:rPr>
          <w:rFonts w:hint="eastAsia" w:hAnsi="宋体"/>
          <w:szCs w:val="21"/>
        </w:rPr>
        <w:t>景观空间，培养场地认知和空间组织的能力。掌握中小尺度空间构成与大尺度整体环境之间的整合关系与设计的原理和方法。</w:t>
      </w:r>
    </w:p>
    <w:p>
      <w:pPr>
        <w:pStyle w:val="2"/>
        <w:spacing w:before="156" w:beforeLines="50" w:after="156" w:afterLines="50"/>
        <w:ind w:firstLine="420" w:firstLineChars="200"/>
        <w:rPr>
          <w:rFonts w:hAnsi="宋体"/>
          <w:szCs w:val="21"/>
        </w:rPr>
      </w:pPr>
      <w:r>
        <w:rPr>
          <w:rFonts w:hAnsi="宋体" w:cs="宋体"/>
        </w:rPr>
        <w:t xml:space="preserve">1.3 </w:t>
      </w:r>
      <w:r>
        <w:rPr>
          <w:rFonts w:hint="eastAsia" w:hAnsi="宋体"/>
          <w:szCs w:val="21"/>
        </w:rPr>
        <w:t>学习通过空间设计来组合形成不同尺度的组合空间的设计方法。学习从平面构图、立面推敲、扩初深化、结构推敲到空间形态创造的演绎技巧。</w:t>
      </w:r>
    </w:p>
    <w:p>
      <w:pPr>
        <w:pStyle w:val="2"/>
        <w:spacing w:before="156" w:beforeLines="50" w:after="156" w:afterLines="50"/>
        <w:ind w:firstLine="420" w:firstLineChars="200"/>
        <w:rPr>
          <w:rFonts w:hAnsi="宋体" w:cs="宋体"/>
        </w:rPr>
      </w:pPr>
      <w:r>
        <w:rPr>
          <w:rFonts w:hint="eastAsia" w:hAnsi="宋体"/>
          <w:szCs w:val="21"/>
        </w:rPr>
        <w:t>1</w:t>
      </w:r>
      <w:r>
        <w:rPr>
          <w:rFonts w:hAnsi="宋体"/>
          <w:szCs w:val="21"/>
        </w:rPr>
        <w:t xml:space="preserve">.4 </w:t>
      </w:r>
      <w:r>
        <w:rPr>
          <w:rFonts w:hint="eastAsia" w:hAnsi="宋体"/>
          <w:szCs w:val="21"/>
        </w:rPr>
        <w:t>深化</w:t>
      </w:r>
      <w:r>
        <w:rPr>
          <w:rFonts w:hint="eastAsia" w:hAnsi="宋体"/>
          <w:szCs w:val="21"/>
          <w:lang w:val="en-US" w:eastAsia="zh-CN"/>
        </w:rPr>
        <w:t>电脑</w:t>
      </w:r>
      <w:r>
        <w:rPr>
          <w:rFonts w:hint="eastAsia" w:hAnsi="宋体"/>
          <w:szCs w:val="21"/>
        </w:rPr>
        <w:t>模型进行方案设计确认和推敲的能力。通过</w:t>
      </w:r>
      <w:r>
        <w:rPr>
          <w:rFonts w:hint="eastAsia" w:hAnsi="宋体"/>
          <w:szCs w:val="21"/>
          <w:lang w:val="en-US" w:eastAsia="zh-CN"/>
        </w:rPr>
        <w:t>电脑</w:t>
      </w:r>
      <w:r>
        <w:rPr>
          <w:rFonts w:hint="eastAsia" w:hAnsi="宋体"/>
          <w:szCs w:val="21"/>
        </w:rPr>
        <w:t>模型的制作了解场地平面、竖向设计与空间形态之间的关系与表现。</w:t>
      </w:r>
    </w:p>
    <w:p>
      <w:pPr>
        <w:pStyle w:val="2"/>
        <w:spacing w:before="156" w:beforeLines="50" w:after="156" w:afterLines="50"/>
        <w:ind w:firstLine="422" w:firstLineChars="200"/>
        <w:rPr>
          <w:rFonts w:hAnsi="宋体" w:cs="宋体"/>
          <w:b/>
        </w:rPr>
      </w:pPr>
      <w:r>
        <w:rPr>
          <w:rFonts w:hint="eastAsia" w:hAnsi="宋体" w:cs="宋体"/>
          <w:b/>
        </w:rPr>
        <w:t>课程目标2：</w:t>
      </w:r>
      <w:r>
        <w:rPr>
          <w:rFonts w:hint="eastAsia" w:hAnsi="宋体" w:cs="宋体"/>
          <w:bCs/>
        </w:rPr>
        <w:t>掌握</w:t>
      </w:r>
      <w:r>
        <w:rPr>
          <w:rFonts w:hint="eastAsia" w:hAnsi="宋体" w:cs="宋体"/>
          <w:bCs/>
          <w:lang w:val="en-US" w:eastAsia="zh-CN"/>
        </w:rPr>
        <w:t>滨水</w:t>
      </w:r>
      <w:r>
        <w:rPr>
          <w:rFonts w:hint="eastAsia" w:hAnsi="宋体" w:cs="宋体"/>
          <w:bCs/>
        </w:rPr>
        <w:t>景观的复杂功能、空间、不同人群的使用需求等组合处理关系。</w:t>
      </w:r>
    </w:p>
    <w:p>
      <w:pPr>
        <w:pStyle w:val="2"/>
        <w:spacing w:before="156" w:beforeLines="50" w:after="156" w:afterLines="50"/>
        <w:ind w:firstLine="420" w:firstLineChars="200"/>
        <w:rPr>
          <w:rFonts w:hAnsi="宋体" w:cs="宋体"/>
        </w:rPr>
      </w:pPr>
      <w:r>
        <w:rPr>
          <w:rFonts w:hAnsi="宋体" w:cs="宋体"/>
        </w:rPr>
        <w:t xml:space="preserve">2.1 </w:t>
      </w:r>
      <w:r>
        <w:rPr>
          <w:rFonts w:hint="eastAsia" w:hAnsi="宋体" w:cs="宋体"/>
        </w:rPr>
        <w:t>通过该题目的训练，进一步加强学生对设计场地与既有环境之间的空间关系的认识，分析</w:t>
      </w:r>
      <w:r>
        <w:rPr>
          <w:rFonts w:hint="eastAsia" w:hAnsi="宋体" w:cs="宋体"/>
          <w:lang w:val="en-US" w:eastAsia="zh-CN"/>
        </w:rPr>
        <w:t>周边建筑</w:t>
      </w:r>
      <w:r>
        <w:rPr>
          <w:rFonts w:hint="eastAsia" w:hAnsi="宋体" w:cs="宋体"/>
        </w:rPr>
        <w:t>对景观场地的影响，合理安排场地出入口、交通流线组织、内部交通等复杂流线关系。</w:t>
      </w:r>
    </w:p>
    <w:p>
      <w:pPr>
        <w:pStyle w:val="2"/>
        <w:spacing w:before="156" w:beforeLines="50" w:after="156" w:afterLines="50"/>
        <w:ind w:firstLine="420" w:firstLineChars="200"/>
        <w:rPr>
          <w:rFonts w:hAnsi="宋体" w:cs="宋体"/>
        </w:rPr>
      </w:pPr>
      <w:r>
        <w:rPr>
          <w:rFonts w:hAnsi="宋体" w:cs="宋体"/>
        </w:rPr>
        <w:t xml:space="preserve">2.2 </w:t>
      </w:r>
      <w:r>
        <w:rPr>
          <w:rFonts w:hint="eastAsia" w:hAnsi="宋体" w:cs="宋体"/>
        </w:rPr>
        <w:t>通过调查问卷，实时观察记录等方法获取使用者需求信息。针对不同</w:t>
      </w:r>
      <w:r>
        <w:rPr>
          <w:rFonts w:hint="eastAsia" w:hAnsi="宋体" w:cs="宋体"/>
          <w:lang w:val="en-US" w:eastAsia="zh-CN"/>
        </w:rPr>
        <w:t>年龄段</w:t>
      </w:r>
      <w:r>
        <w:rPr>
          <w:rFonts w:hint="eastAsia" w:hAnsi="宋体" w:cs="宋体"/>
        </w:rPr>
        <w:t>的使用者（</w:t>
      </w:r>
      <w:r>
        <w:rPr>
          <w:rFonts w:hint="eastAsia" w:hAnsi="宋体" w:cs="宋体"/>
          <w:lang w:val="en-US" w:eastAsia="zh-CN"/>
        </w:rPr>
        <w:t>儿童</w:t>
      </w:r>
      <w:r>
        <w:rPr>
          <w:rFonts w:hint="eastAsia" w:hAnsi="宋体" w:cs="宋体"/>
        </w:rPr>
        <w:t>、</w:t>
      </w:r>
      <w:r>
        <w:rPr>
          <w:rFonts w:hint="eastAsia" w:hAnsi="宋体" w:cs="宋体"/>
          <w:lang w:val="en-US" w:eastAsia="zh-CN"/>
        </w:rPr>
        <w:t>青年</w:t>
      </w:r>
      <w:r>
        <w:rPr>
          <w:rFonts w:hint="eastAsia" w:hAnsi="宋体" w:cs="宋体"/>
        </w:rPr>
        <w:t>、</w:t>
      </w:r>
      <w:r>
        <w:rPr>
          <w:rFonts w:hint="eastAsia" w:hAnsi="宋体" w:cs="宋体"/>
          <w:lang w:val="en-US" w:eastAsia="zh-CN"/>
        </w:rPr>
        <w:t>老年人</w:t>
      </w:r>
      <w:r>
        <w:rPr>
          <w:rFonts w:hint="eastAsia" w:hAnsi="宋体" w:cs="宋体"/>
        </w:rPr>
        <w:t>等）的不同使用需求，提出不同的设计方案。</w:t>
      </w:r>
    </w:p>
    <w:p>
      <w:pPr>
        <w:pStyle w:val="2"/>
        <w:spacing w:before="156" w:beforeLines="50" w:after="156" w:afterLines="50"/>
        <w:ind w:firstLine="422" w:firstLineChars="200"/>
        <w:rPr>
          <w:rFonts w:hAnsi="宋体" w:cs="宋体"/>
          <w:b/>
        </w:rPr>
      </w:pPr>
      <w:r>
        <w:rPr>
          <w:rFonts w:hint="eastAsia" w:hAnsi="宋体" w:cs="宋体"/>
          <w:b/>
        </w:rPr>
        <w:t>课程目标3：</w:t>
      </w:r>
      <w:r>
        <w:rPr>
          <w:rFonts w:hint="eastAsia" w:hAnsi="宋体" w:cs="宋体"/>
          <w:bCs/>
        </w:rPr>
        <w:t>图纸表达、汇报交流能力</w:t>
      </w:r>
    </w:p>
    <w:p>
      <w:pPr>
        <w:pStyle w:val="2"/>
        <w:spacing w:before="156" w:beforeLines="50" w:after="156" w:afterLines="50"/>
        <w:ind w:firstLine="420" w:firstLineChars="200"/>
        <w:rPr>
          <w:rFonts w:hAnsi="宋体" w:cs="宋体"/>
        </w:rPr>
      </w:pPr>
      <w:r>
        <w:rPr>
          <w:rFonts w:hAnsi="宋体" w:cs="宋体"/>
        </w:rPr>
        <w:t>3.1 加强设计表达，绘制完整的总平面图、平立面图、剖面图、结构分析、效果图以及制作</w:t>
      </w:r>
      <w:r>
        <w:rPr>
          <w:rFonts w:hint="eastAsia" w:hAnsi="宋体" w:cs="宋体"/>
        </w:rPr>
        <w:t>场地</w:t>
      </w:r>
      <w:r>
        <w:rPr>
          <w:rFonts w:hAnsi="宋体" w:cs="宋体"/>
        </w:rPr>
        <w:t>模型，并较熟练运用设计语汇进行过程的分析及表达的能力。</w:t>
      </w:r>
    </w:p>
    <w:p>
      <w:pPr>
        <w:pStyle w:val="2"/>
        <w:spacing w:before="156" w:beforeLines="50" w:after="156" w:afterLines="50"/>
        <w:ind w:firstLine="420" w:firstLineChars="200"/>
        <w:rPr>
          <w:rFonts w:hAnsi="宋体" w:cs="宋体"/>
        </w:rPr>
      </w:pPr>
      <w:r>
        <w:rPr>
          <w:rFonts w:hAnsi="宋体" w:cs="宋体"/>
        </w:rPr>
        <w:t>3.2 增强</w:t>
      </w:r>
      <w:r>
        <w:rPr>
          <w:rFonts w:hint="eastAsia" w:hAnsi="宋体" w:cs="宋体"/>
        </w:rPr>
        <w:t>设计</w:t>
      </w:r>
      <w:r>
        <w:rPr>
          <w:rFonts w:hAnsi="宋体" w:cs="宋体"/>
        </w:rPr>
        <w:t>方案口头汇报表达能力，与教师沟通、</w:t>
      </w:r>
      <w:r>
        <w:rPr>
          <w:rFonts w:hint="eastAsia" w:hAnsi="宋体" w:cs="宋体"/>
        </w:rPr>
        <w:t>设计</w:t>
      </w:r>
      <w:r>
        <w:rPr>
          <w:rFonts w:hAnsi="宋体" w:cs="宋体"/>
        </w:rPr>
        <w:t>答辩能力。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528"/>
        <w:gridCol w:w="198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Ansi="宋体" w:cs="宋体"/>
                <w:b/>
              </w:rPr>
            </w:pPr>
            <w:r>
              <w:rPr>
                <w:rFonts w:hint="eastAsia" w:hAnsi="宋体" w:cs="宋体"/>
                <w:b/>
              </w:rPr>
              <w:t>课程子目标</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top w:val="single" w:color="auto" w:sz="4" w:space="0"/>
              <w:left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课程目标1</w:t>
            </w: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1.1</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lang w:val="en-US" w:eastAsia="zh-CN"/>
              </w:rPr>
              <w:t>滨水</w:t>
            </w:r>
            <w:r>
              <w:rPr>
                <w:rFonts w:hint="eastAsia" w:ascii="黑体" w:hAnsi="宋体"/>
                <w:szCs w:val="21"/>
              </w:rPr>
              <w:t>景观设计原理</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毕业要求</w:t>
            </w:r>
            <w:r>
              <w:rPr>
                <w:rFonts w:ascii="黑体" w:hAnsi="宋体"/>
                <w:szCs w:val="21"/>
              </w:rPr>
              <w:t>1：</w:t>
            </w:r>
            <w:r>
              <w:rPr>
                <w:rFonts w:hint="eastAsia" w:ascii="黑体" w:hAnsi="宋体"/>
                <w:szCs w:val="21"/>
              </w:rPr>
              <w:t>工程知识；毕业要求</w:t>
            </w:r>
            <w:r>
              <w:rPr>
                <w:rFonts w:ascii="黑体" w:hAnsi="宋体"/>
                <w:szCs w:val="21"/>
              </w:rPr>
              <w:t>2：</w:t>
            </w:r>
            <w:r>
              <w:rPr>
                <w:rFonts w:hint="eastAsia" w:ascii="黑体" w:hAnsi="宋体"/>
                <w:szCs w:val="21"/>
              </w:rPr>
              <w:t>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left w:val="single" w:color="auto" w:sz="4" w:space="0"/>
              <w:right w:val="single" w:color="auto" w:sz="4" w:space="0"/>
            </w:tcBorders>
            <w:vAlign w:val="center"/>
          </w:tcPr>
          <w:p>
            <w:pPr>
              <w:pStyle w:val="2"/>
              <w:spacing w:before="156" w:beforeLines="50" w:after="156" w:afterLines="50"/>
              <w:jc w:val="center"/>
              <w:rPr>
                <w:rFonts w:ascii="黑体" w:hAnsi="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1.2</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lang w:val="en-US" w:eastAsia="zh-CN"/>
              </w:rPr>
              <w:t>滨水</w:t>
            </w:r>
            <w:r>
              <w:rPr>
                <w:rFonts w:hint="eastAsia" w:ascii="黑体" w:hAnsi="宋体"/>
                <w:szCs w:val="21"/>
              </w:rPr>
              <w:t>景观设计原理</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毕业要求</w:t>
            </w:r>
            <w:r>
              <w:rPr>
                <w:rFonts w:ascii="黑体" w:hAnsi="宋体"/>
                <w:szCs w:val="21"/>
              </w:rPr>
              <w:t>1：工程知识；毕业要求2：问题分析；毕业要求3.设计 / 开发解决方案；毕业要求6.工程与社会；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left w:val="single" w:color="auto" w:sz="4" w:space="0"/>
              <w:right w:val="single" w:color="auto" w:sz="4" w:space="0"/>
            </w:tcBorders>
            <w:vAlign w:val="center"/>
          </w:tcPr>
          <w:p>
            <w:pPr>
              <w:pStyle w:val="2"/>
              <w:spacing w:before="156" w:beforeLines="50" w:after="156" w:afterLines="50"/>
              <w:jc w:val="center"/>
              <w:rPr>
                <w:rFonts w:ascii="黑体" w:hAnsi="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1.3</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毕业要求</w:t>
            </w:r>
            <w:r>
              <w:rPr>
                <w:rFonts w:ascii="黑体" w:hAnsi="宋体"/>
                <w:szCs w:val="21"/>
              </w:rPr>
              <w:t>1：工程知识；毕业要求2：问题分析；毕业要求3.设计 / 开发解决方案；毕业要求6.工程与社会；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1</w:t>
            </w:r>
            <w:r>
              <w:rPr>
                <w:rFonts w:ascii="黑体" w:hAnsi="宋体"/>
                <w:szCs w:val="21"/>
              </w:rPr>
              <w:t>.4</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毕业要求</w:t>
            </w:r>
            <w:r>
              <w:rPr>
                <w:rFonts w:ascii="黑体" w:hAnsi="宋体"/>
                <w:szCs w:val="21"/>
              </w:rPr>
              <w:t>1：工程知识；毕业要求2：问题分析；毕业要求3.设计 / 开发解决方案；毕业要求6.工程与社会；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top w:val="single" w:color="auto" w:sz="4" w:space="0"/>
              <w:left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课程目标2</w:t>
            </w: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2.1</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rPr>
                <w:rFonts w:ascii="黑体" w:hAnsi="宋体"/>
                <w:szCs w:val="21"/>
              </w:rPr>
            </w:pPr>
            <w:r>
              <w:rPr>
                <w:rFonts w:hint="eastAsia" w:ascii="黑体" w:hAnsi="宋体"/>
                <w:szCs w:val="21"/>
              </w:rPr>
              <w:t>毕业要求</w:t>
            </w:r>
            <w:r>
              <w:rPr>
                <w:rFonts w:ascii="黑体" w:hAnsi="宋体"/>
                <w:szCs w:val="21"/>
              </w:rPr>
              <w:t>1：工程知识；毕业要求3.设计 / 开发解决方案；毕业要求6.工程与社会；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left w:val="single" w:color="auto" w:sz="4" w:space="0"/>
              <w:right w:val="single" w:color="auto" w:sz="4" w:space="0"/>
            </w:tcBorders>
            <w:vAlign w:val="center"/>
          </w:tcPr>
          <w:p>
            <w:pPr>
              <w:pStyle w:val="2"/>
              <w:spacing w:before="156" w:beforeLines="50" w:after="156" w:afterLines="50"/>
              <w:jc w:val="center"/>
              <w:rPr>
                <w:rFonts w:ascii="黑体" w:hAnsi="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2.2</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rPr>
                <w:rFonts w:ascii="黑体" w:hAnsi="宋体"/>
                <w:szCs w:val="21"/>
              </w:rPr>
            </w:pPr>
            <w:r>
              <w:rPr>
                <w:rFonts w:hint="eastAsia" w:ascii="黑体" w:hAnsi="宋体"/>
                <w:szCs w:val="21"/>
              </w:rPr>
              <w:t>毕业要求</w:t>
            </w:r>
            <w:r>
              <w:rPr>
                <w:rFonts w:ascii="黑体" w:hAnsi="宋体"/>
                <w:szCs w:val="21"/>
              </w:rPr>
              <w:t>1：工程知识；毕业要求3.设计 / 开发解决方案；毕业要求6.工程与社会；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top w:val="single" w:color="auto" w:sz="4" w:space="0"/>
              <w:left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课程目标3</w:t>
            </w: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3.1</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ascii="黑体" w:hAnsi="宋体"/>
                <w:szCs w:val="21"/>
              </w:rPr>
              <w:t>毕业要求3.设计 / 开发解决方案；毕业要求5.</w:t>
            </w:r>
            <w:r>
              <w:rPr>
                <w:rFonts w:hint="eastAsia"/>
              </w:rPr>
              <w:t xml:space="preserve"> </w:t>
            </w:r>
            <w:r>
              <w:rPr>
                <w:rFonts w:hint="eastAsia" w:ascii="黑体" w:hAnsi="宋体"/>
                <w:szCs w:val="21"/>
              </w:rPr>
              <w:t>设计思维与表达形式的快速结合</w:t>
            </w:r>
            <w:r>
              <w:rPr>
                <w:rFonts w:ascii="黑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3.2</w:t>
            </w:r>
          </w:p>
        </w:tc>
        <w:tc>
          <w:tcPr>
            <w:tcW w:w="1985"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hint="eastAsia" w:ascii="黑体" w:hAnsi="宋体"/>
                <w:szCs w:val="21"/>
              </w:rPr>
              <w:t>课堂教学实践环节</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ascii="黑体" w:hAnsi="宋体"/>
                <w:szCs w:val="21"/>
              </w:rPr>
            </w:pPr>
            <w:r>
              <w:rPr>
                <w:rFonts w:ascii="黑体" w:hAnsi="宋体"/>
                <w:szCs w:val="21"/>
              </w:rPr>
              <w:t>毕业要求3.设计 / 开发解决方案；毕业要求10.</w:t>
            </w:r>
            <w:r>
              <w:rPr>
                <w:rFonts w:hint="eastAsia" w:ascii="黑体" w:hAnsi="宋体"/>
                <w:szCs w:val="21"/>
              </w:rPr>
              <w:t>沟通</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 </w:t>
      </w:r>
      <w:r>
        <w:rPr>
          <w:rFonts w:hint="eastAsia" w:ascii="黑体" w:eastAsia="黑体" w:cs="宋体"/>
          <w:b/>
          <w:color w:val="000000"/>
          <w:kern w:val="0"/>
          <w:sz w:val="24"/>
          <w:lang w:val="en-US" w:eastAsia="zh-CN"/>
        </w:rPr>
        <w:t>滨水</w:t>
      </w:r>
      <w:r>
        <w:rPr>
          <w:rFonts w:hint="eastAsia" w:ascii="黑体" w:eastAsia="黑体" w:cs="宋体"/>
          <w:b/>
          <w:color w:val="000000"/>
          <w:kern w:val="0"/>
          <w:sz w:val="24"/>
        </w:rPr>
        <w:t>景观设计原理概述及案例分析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对</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景观设计的基本类型、手法有基本的了解，为</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景观设计做铺垫。</w:t>
      </w:r>
      <w:r>
        <w:rPr>
          <w:rFonts w:hint="eastAsia" w:ascii="宋体" w:hAnsi="宋体" w:eastAsia="宋体" w:cs="宋体"/>
        </w:rPr>
        <w:t>了解</w:t>
      </w:r>
      <w:r>
        <w:rPr>
          <w:rFonts w:hint="eastAsia" w:ascii="宋体" w:hAnsi="宋体" w:eastAsia="宋体" w:cs="宋体"/>
          <w:lang w:val="en-US" w:eastAsia="zh-CN"/>
        </w:rPr>
        <w:t>滨水</w:t>
      </w:r>
      <w:r>
        <w:rPr>
          <w:rFonts w:hint="eastAsia" w:ascii="宋体" w:hAnsi="宋体" w:eastAsia="宋体" w:cs="宋体"/>
        </w:rPr>
        <w:t>景观设计的一般方法和设计要点</w:t>
      </w:r>
      <w:r>
        <w:rPr>
          <w:rFonts w:hint="eastAsia"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理解</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景观的不同空间类型及空间组合、场地竖向设计及其相应设计方法。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1.1</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景观设计的特点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场地</w:t>
      </w:r>
      <w:r>
        <w:rPr>
          <w:rFonts w:hint="eastAsia" w:ascii="宋体" w:hAnsi="宋体" w:eastAsia="宋体" w:cs="宋体"/>
          <w:color w:val="000000"/>
          <w:kern w:val="0"/>
          <w:szCs w:val="21"/>
        </w:rPr>
        <w:t>规划要点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景观设计的常见类型及其特点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r>
        <w:rPr>
          <w:rFonts w:hint="eastAsia" w:ascii="宋体" w:hAnsi="宋体" w:eastAsia="宋体" w:cs="宋体"/>
          <w:color w:val="000000"/>
          <w:kern w:val="0"/>
          <w:szCs w:val="21"/>
        </w:rPr>
        <w:t>国内外优秀案例分析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1）国内优秀案例分析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2）国外优秀案例分析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3</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景观的总体布局与设计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的总体功能</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的流线组织对总体布局的影响</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）合理处理</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空间与其他建筑、功能空间的总体布置关系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4</w:t>
      </w:r>
      <w:r>
        <w:rPr>
          <w:rFonts w:hint="eastAsia" w:ascii="宋体" w:hAnsi="宋体" w:eastAsia="宋体" w:cs="宋体"/>
          <w:color w:val="000000"/>
          <w:kern w:val="0"/>
          <w:szCs w:val="21"/>
        </w:rPr>
        <w:t xml:space="preserve"> 以人为本的</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景观设计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1）服务不同年龄段的</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设计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2）服务</w:t>
      </w:r>
      <w:r>
        <w:rPr>
          <w:rFonts w:hint="eastAsia" w:ascii="宋体" w:hAnsi="宋体" w:eastAsia="宋体" w:cs="宋体"/>
          <w:color w:val="000000"/>
          <w:kern w:val="0"/>
          <w:szCs w:val="21"/>
          <w:lang w:val="en-US" w:eastAsia="zh-CN"/>
        </w:rPr>
        <w:t>特殊人群</w:t>
      </w:r>
      <w:r>
        <w:rPr>
          <w:rFonts w:hint="eastAsia" w:ascii="宋体" w:hAnsi="宋体" w:eastAsia="宋体" w:cs="宋体"/>
          <w:color w:val="000000"/>
          <w:kern w:val="0"/>
          <w:szCs w:val="21"/>
        </w:rPr>
        <w:t>的</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设计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以公众参与为主</w:t>
      </w:r>
      <w:r>
        <w:rPr>
          <w:rFonts w:hint="eastAsia" w:ascii="宋体" w:hAnsi="宋体" w:eastAsia="宋体" w:cs="宋体"/>
          <w:color w:val="000000"/>
          <w:kern w:val="0"/>
          <w:szCs w:val="21"/>
        </w:rPr>
        <w:t>的</w:t>
      </w:r>
      <w:r>
        <w:rPr>
          <w:rFonts w:hint="eastAsia" w:ascii="宋体" w:hAnsi="宋体" w:eastAsia="宋体" w:cs="宋体"/>
          <w:color w:val="000000"/>
          <w:kern w:val="0"/>
          <w:szCs w:val="21"/>
          <w:lang w:val="en-US" w:eastAsia="zh-CN"/>
        </w:rPr>
        <w:t>滨水景观</w:t>
      </w:r>
      <w:r>
        <w:rPr>
          <w:rFonts w:hint="eastAsia" w:ascii="宋体" w:hAnsi="宋体" w:eastAsia="宋体" w:cs="宋体"/>
          <w:color w:val="000000"/>
          <w:kern w:val="0"/>
          <w:szCs w:val="21"/>
        </w:rPr>
        <w:t>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5</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滨水</w:t>
      </w:r>
      <w:r>
        <w:rPr>
          <w:rFonts w:hint="eastAsia" w:ascii="宋体" w:hAnsi="宋体" w:eastAsia="宋体" w:cs="宋体"/>
          <w:color w:val="000000"/>
          <w:kern w:val="0"/>
          <w:szCs w:val="21"/>
        </w:rPr>
        <w:t>景观</w:t>
      </w:r>
      <w:r>
        <w:rPr>
          <w:rFonts w:hint="eastAsia" w:ascii="宋体" w:hAnsi="宋体" w:eastAsia="宋体" w:cs="宋体"/>
          <w:color w:val="000000"/>
          <w:kern w:val="0"/>
          <w:szCs w:val="21"/>
          <w:lang w:val="en-US" w:eastAsia="zh-CN"/>
        </w:rPr>
        <w:t>的亲水空间规划与</w:t>
      </w:r>
      <w:r>
        <w:rPr>
          <w:rFonts w:hint="eastAsia" w:ascii="宋体" w:hAnsi="宋体" w:eastAsia="宋体" w:cs="宋体"/>
          <w:color w:val="000000"/>
          <w:kern w:val="0"/>
          <w:szCs w:val="21"/>
        </w:rPr>
        <w:t>设计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亲水的概念和内容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亲水空间的规划</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亲水设施设计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1.</w:t>
      </w:r>
      <w:r>
        <w:rPr>
          <w:rFonts w:ascii="宋体" w:hAnsi="宋体" w:eastAsia="宋体" w:cs="宋体"/>
          <w:color w:val="000000"/>
          <w:kern w:val="0"/>
          <w:szCs w:val="21"/>
        </w:rPr>
        <w:t>6</w:t>
      </w:r>
      <w:r>
        <w:rPr>
          <w:rFonts w:hint="eastAsia" w:ascii="宋体" w:hAnsi="宋体" w:eastAsia="宋体" w:cs="宋体"/>
          <w:color w:val="000000"/>
          <w:kern w:val="0"/>
          <w:szCs w:val="21"/>
          <w:lang w:val="en-US" w:eastAsia="zh-CN"/>
        </w:rPr>
        <w:t>滨水景观的细部设计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边际驳岸</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铺装材料和色彩</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植物造景、景观照明</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7</w:t>
      </w:r>
      <w:r>
        <w:rPr>
          <w:rFonts w:hint="eastAsia" w:ascii="宋体" w:hAnsi="宋体" w:eastAsia="宋体" w:cs="宋体"/>
          <w:color w:val="000000"/>
          <w:kern w:val="0"/>
          <w:szCs w:val="21"/>
        </w:rPr>
        <w:t xml:space="preserve"> 布置任务书</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课堂集中授课</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961"/>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章节</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章节内容</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第一章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lang w:val="en-US" w:eastAsia="zh-CN"/>
              </w:rPr>
              <w:t>滨水</w:t>
            </w:r>
            <w:r>
              <w:rPr>
                <w:rFonts w:hint="eastAsia" w:ascii="黑体" w:hAnsi="宋体" w:eastAsia="宋体" w:cs="Times New Roman"/>
                <w:szCs w:val="21"/>
              </w:rPr>
              <w:t>景观设计理论概述及原理，布置任务书</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第二章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课堂教学环节（构思，一草阶段，多方案比较）</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第三章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课堂教学环节（二草设计指导）</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第四章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课堂教学环节（二草阶段，方案深化）</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第五章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课堂教学环节（正草阶段，方案优化）</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第六章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课堂教学环节（正草绘制，进一步调整深化方案）</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第七章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课堂教学环节（绘制正图，模型）</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黑体" w:hAnsi="宋体" w:eastAsia="宋体" w:cs="Times New Roman"/>
                <w:szCs w:val="21"/>
              </w:rPr>
              <w:t>8课时/1周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Align w:val="center"/>
          </w:tcPr>
          <w:p>
            <w:pPr>
              <w:widowControl/>
              <w:spacing w:before="156" w:beforeLines="50" w:after="156" w:afterLines="50"/>
              <w:jc w:val="center"/>
              <w:rPr>
                <w:rFonts w:ascii="黑体" w:hAnsi="宋体" w:eastAsia="宋体" w:cs="Times New Roman"/>
                <w:szCs w:val="21"/>
              </w:rPr>
            </w:pPr>
            <w:r>
              <w:rPr>
                <w:rFonts w:hint="eastAsia" w:ascii="宋体" w:hAnsi="宋体" w:eastAsia="宋体"/>
              </w:rPr>
              <w:t>第八章</w:t>
            </w:r>
          </w:p>
        </w:tc>
        <w:tc>
          <w:tcPr>
            <w:tcW w:w="4961" w:type="dxa"/>
            <w:vAlign w:val="center"/>
          </w:tcPr>
          <w:p>
            <w:pPr>
              <w:widowControl/>
              <w:spacing w:before="156" w:beforeLines="50" w:after="156" w:afterLines="50"/>
              <w:jc w:val="center"/>
              <w:rPr>
                <w:rFonts w:ascii="黑体" w:hAnsi="宋体" w:eastAsia="宋体" w:cs="Times New Roman"/>
                <w:szCs w:val="21"/>
              </w:rPr>
            </w:pPr>
            <w:r>
              <w:rPr>
                <w:rFonts w:hint="eastAsia" w:ascii="宋体" w:hAnsi="宋体" w:eastAsia="宋体"/>
              </w:rPr>
              <w:t>课堂教学环节（交图/评图）</w:t>
            </w:r>
          </w:p>
        </w:tc>
        <w:tc>
          <w:tcPr>
            <w:tcW w:w="1780" w:type="dxa"/>
            <w:vAlign w:val="center"/>
          </w:tcPr>
          <w:p>
            <w:pPr>
              <w:widowControl/>
              <w:spacing w:before="156" w:beforeLines="50" w:after="156" w:afterLines="50"/>
              <w:jc w:val="center"/>
              <w:rPr>
                <w:rFonts w:ascii="黑体" w:hAnsi="宋体" w:eastAsia="宋体" w:cs="Times New Roman"/>
                <w:szCs w:val="21"/>
              </w:rPr>
            </w:pPr>
            <w:r>
              <w:rPr>
                <w:rFonts w:hint="eastAsia" w:ascii="宋体" w:hAnsi="宋体" w:eastAsia="宋体"/>
              </w:rPr>
              <w:t>6课时/1周</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b/>
          <w:szCs w:val="21"/>
        </w:rPr>
      </w:pPr>
      <w:r>
        <w:rPr>
          <w:rFonts w:hint="eastAsia" w:ascii="宋体" w:hAnsi="宋体" w:eastAsia="宋体"/>
          <w:b/>
          <w:szCs w:val="21"/>
        </w:rPr>
        <w:t>表3：教学进度表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850"/>
        <w:gridCol w:w="2977"/>
        <w:gridCol w:w="992"/>
        <w:gridCol w:w="141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04"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850"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977"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992"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418"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646" w:type="dxa"/>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集中授课环节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滨水</w:t>
            </w:r>
            <w:r>
              <w:rPr>
                <w:rFonts w:hint="eastAsia" w:ascii="宋体" w:hAnsi="宋体" w:eastAsia="宋体"/>
              </w:rPr>
              <w:t>景观设计理论概述及</w:t>
            </w:r>
            <w:r>
              <w:rPr>
                <w:rFonts w:hint="eastAsia" w:ascii="宋体" w:hAnsi="宋体" w:eastAsia="宋体" w:cs="宋体"/>
                <w:color w:val="000000"/>
                <w:kern w:val="0"/>
                <w:szCs w:val="21"/>
              </w:rPr>
              <w:t>原理，布置任务书</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rPr>
            </w:pPr>
            <w:r>
              <w:rPr>
                <w:rFonts w:hint="eastAsia" w:ascii="宋体" w:hAnsi="宋体" w:eastAsia="宋体"/>
              </w:rPr>
              <w:t>参观、调研、准备调研汇报</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课堂教学环节（构思，一草阶段，多方案比较）</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rPr>
            </w:pPr>
            <w:r>
              <w:rPr>
                <w:rFonts w:hint="eastAsia" w:ascii="宋体" w:hAnsi="宋体" w:eastAsia="宋体"/>
              </w:rPr>
              <w:t>第一次草图绘制</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课堂教学环节（二草设计指导）</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方案优化</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课堂教学环节（二草阶段，方案深化）</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rPr>
              <w:t>第二次草图绘制</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5</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课堂教学环节（正草阶段，方案优化）</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rPr>
              <w:t>方案深化</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6</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课堂教学环节（正草绘制，进一步调整深化方案）</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rPr>
              <w:t>第三次草图绘制</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7</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课堂教学环节（绘制正图，模型）</w:t>
            </w:r>
          </w:p>
        </w:tc>
        <w:tc>
          <w:tcPr>
            <w:tcW w:w="992"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rPr>
              <w:t>绘制正图，制作手工模型</w:t>
            </w:r>
          </w:p>
        </w:tc>
        <w:tc>
          <w:tcPr>
            <w:tcW w:w="646" w:type="dxa"/>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4" w:type="dxa"/>
          </w:tcPr>
          <w:p>
            <w:pPr>
              <w:widowControl/>
              <w:spacing w:before="156" w:beforeLines="50" w:after="156" w:afterLines="50"/>
              <w:jc w:val="center"/>
              <w:rPr>
                <w:rFonts w:ascii="宋体" w:hAnsi="宋体" w:eastAsia="宋体"/>
                <w:szCs w:val="21"/>
              </w:rPr>
            </w:pPr>
            <w:r>
              <w:rPr>
                <w:rFonts w:ascii="宋体" w:hAnsi="宋体" w:eastAsia="宋体"/>
                <w:szCs w:val="21"/>
              </w:rPr>
              <w:t>8</w:t>
            </w:r>
          </w:p>
        </w:tc>
        <w:tc>
          <w:tcPr>
            <w:tcW w:w="709" w:type="dxa"/>
          </w:tcPr>
          <w:p>
            <w:pPr>
              <w:widowControl/>
              <w:spacing w:before="156" w:beforeLines="50" w:after="156" w:afterLines="50"/>
              <w:jc w:val="center"/>
              <w:rPr>
                <w:rFonts w:ascii="宋体" w:hAnsi="宋体" w:eastAsia="宋体"/>
                <w:szCs w:val="21"/>
              </w:rPr>
            </w:pPr>
          </w:p>
        </w:tc>
        <w:tc>
          <w:tcPr>
            <w:tcW w:w="850"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w:t>
            </w:r>
          </w:p>
        </w:tc>
        <w:tc>
          <w:tcPr>
            <w:tcW w:w="2977" w:type="dxa"/>
          </w:tcPr>
          <w:p>
            <w:pPr>
              <w:widowControl/>
              <w:spacing w:before="156" w:beforeLines="50" w:after="156" w:afterLines="50"/>
              <w:jc w:val="center"/>
              <w:rPr>
                <w:rFonts w:ascii="宋体" w:hAnsi="宋体" w:eastAsia="宋体"/>
                <w:szCs w:val="21"/>
              </w:rPr>
            </w:pPr>
            <w:r>
              <w:rPr>
                <w:rFonts w:hint="eastAsia" w:ascii="宋体" w:hAnsi="宋体" w:eastAsia="宋体"/>
              </w:rPr>
              <w:t>课堂教学环节（交图/评图）</w:t>
            </w:r>
          </w:p>
        </w:tc>
        <w:tc>
          <w:tcPr>
            <w:tcW w:w="992" w:type="dxa"/>
          </w:tcPr>
          <w:p>
            <w:pPr>
              <w:widowControl/>
              <w:spacing w:before="156" w:beforeLines="50" w:after="156" w:afterLines="50"/>
              <w:jc w:val="center"/>
              <w:rPr>
                <w:rFonts w:ascii="宋体" w:hAnsi="宋体" w:eastAsia="宋体"/>
                <w:szCs w:val="21"/>
              </w:rPr>
            </w:pPr>
            <w:r>
              <w:rPr>
                <w:rFonts w:ascii="宋体" w:hAnsi="宋体" w:eastAsia="宋体"/>
                <w:szCs w:val="21"/>
              </w:rPr>
              <w:t>7</w:t>
            </w:r>
          </w:p>
        </w:tc>
        <w:tc>
          <w:tcPr>
            <w:tcW w:w="1418" w:type="dxa"/>
          </w:tcPr>
          <w:p>
            <w:pPr>
              <w:widowControl/>
              <w:spacing w:before="156" w:beforeLines="50" w:after="156" w:afterLines="50"/>
              <w:jc w:val="center"/>
              <w:rPr>
                <w:rFonts w:ascii="宋体" w:hAnsi="宋体" w:eastAsia="宋体"/>
                <w:szCs w:val="21"/>
              </w:rPr>
            </w:pPr>
            <w:r>
              <w:rPr>
                <w:rFonts w:hint="eastAsia" w:ascii="宋体" w:hAnsi="宋体" w:eastAsia="宋体"/>
                <w:szCs w:val="21"/>
              </w:rPr>
              <w:t>绘制正图，打印，评图汇报</w:t>
            </w:r>
          </w:p>
        </w:tc>
        <w:tc>
          <w:tcPr>
            <w:tcW w:w="646" w:type="dxa"/>
          </w:tcPr>
          <w:p>
            <w:pPr>
              <w:widowControl/>
              <w:spacing w:before="156" w:beforeLines="50" w:after="156" w:afterLines="50"/>
              <w:jc w:val="center"/>
              <w:rPr>
                <w:rFonts w:ascii="宋体" w:hAnsi="宋体" w:eastAsia="宋体"/>
                <w:szCs w:val="21"/>
              </w:rPr>
            </w:pPr>
          </w:p>
        </w:tc>
      </w:tr>
    </w:tbl>
    <w:p>
      <w:pPr>
        <w:widowControl/>
        <w:spacing w:before="156" w:beforeLines="50" w:after="156" w:afterLines="50"/>
        <w:jc w:val="center"/>
        <w:rPr>
          <w:rFonts w:ascii="宋体" w:hAnsi="宋体" w:eastAsia="宋体"/>
          <w:szCs w:val="21"/>
        </w:rPr>
      </w:pPr>
    </w:p>
    <w:p>
      <w:pPr>
        <w:widowControl/>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六、教材及参考书目</w:t>
      </w:r>
    </w:p>
    <w:p>
      <w:pPr>
        <w:widowControl/>
        <w:spacing w:before="156" w:beforeLines="50" w:after="156" w:afterLines="50"/>
        <w:jc w:val="left"/>
        <w:rPr>
          <w:rFonts w:hint="eastAsia" w:ascii="宋体" w:hAnsi="宋体" w:eastAsia="宋体"/>
        </w:rPr>
      </w:pPr>
      <w:r>
        <w:rPr>
          <w:rFonts w:hint="eastAsia" w:ascii="宋体" w:hAnsi="宋体" w:eastAsia="宋体"/>
        </w:rPr>
        <w:t>[1]本书编委会编</w:t>
      </w:r>
      <w:r>
        <w:rPr>
          <w:rFonts w:hint="eastAsia" w:ascii="宋体" w:hAnsi="宋体" w:eastAsia="宋体"/>
          <w:lang w:val="en-US" w:eastAsia="zh-CN"/>
        </w:rPr>
        <w:t>.</w:t>
      </w:r>
      <w:r>
        <w:rPr>
          <w:rFonts w:hint="eastAsia" w:ascii="宋体" w:hAnsi="宋体" w:eastAsia="宋体"/>
        </w:rPr>
        <w:t>滨水景观[M]. 北京：中国林业出版社, 2014.08.</w:t>
      </w:r>
    </w:p>
    <w:p>
      <w:pPr>
        <w:widowControl/>
        <w:spacing w:before="156" w:beforeLines="50" w:after="156" w:afterLines="50"/>
        <w:jc w:val="left"/>
        <w:rPr>
          <w:rFonts w:hint="eastAsia" w:ascii="宋体" w:hAnsi="宋体" w:eastAsia="宋体"/>
        </w:rPr>
      </w:pPr>
      <w:r>
        <w:rPr>
          <w:rFonts w:ascii="宋体" w:hAnsi="宋体" w:eastAsia="宋体"/>
        </w:rPr>
        <w:t>[2]</w:t>
      </w:r>
      <w:r>
        <w:rPr>
          <w:rFonts w:hint="eastAsia" w:ascii="宋体" w:hAnsi="宋体" w:eastAsia="宋体"/>
        </w:rPr>
        <w:t>中国建筑文化中心主编. 滨水景观[M]. 哈尔滨：黑龙江科学技术出版社, 2007.05.</w:t>
      </w:r>
    </w:p>
    <w:p>
      <w:pPr>
        <w:widowControl/>
        <w:spacing w:before="156" w:beforeLines="50" w:after="156" w:afterLines="50"/>
        <w:jc w:val="left"/>
        <w:rPr>
          <w:rFonts w:ascii="宋体" w:hAnsi="宋体" w:eastAsia="宋体"/>
        </w:rPr>
      </w:pPr>
      <w:r>
        <w:rPr>
          <w:rFonts w:ascii="宋体" w:hAnsi="宋体" w:eastAsia="宋体"/>
        </w:rPr>
        <w:t>[3]唐剑.浅谈现代城市滨水景观设计的一些理念[J].中国园林,2002,{4}(04):34-39.</w:t>
      </w:r>
    </w:p>
    <w:p>
      <w:pPr>
        <w:widowControl/>
        <w:spacing w:before="156" w:beforeLines="50" w:after="156" w:afterLines="50"/>
        <w:jc w:val="left"/>
        <w:rPr>
          <w:rFonts w:ascii="宋体" w:hAnsi="宋体" w:eastAsia="宋体"/>
        </w:rPr>
      </w:pPr>
      <w:r>
        <w:rPr>
          <w:rFonts w:ascii="宋体" w:hAnsi="宋体" w:eastAsia="宋体"/>
        </w:rPr>
        <w:t>[4]</w:t>
      </w:r>
      <w:r>
        <w:rPr>
          <w:rFonts w:hint="eastAsia" w:ascii="宋体" w:hAnsi="宋体" w:eastAsia="宋体"/>
        </w:rPr>
        <w:t>曲旭东，欧阳丽萍主编；康琳英，白颖副主编. 滨水景观设计[M]. 武汉：华中科技大学出版社, 2018.05.</w:t>
      </w:r>
      <w:r>
        <w:rPr>
          <w:rFonts w:ascii="宋体" w:hAnsi="宋体" w:eastAsia="宋体"/>
        </w:rPr>
        <w:t xml:space="preserve"> </w:t>
      </w:r>
    </w:p>
    <w:p>
      <w:pPr>
        <w:widowControl/>
        <w:spacing w:before="156" w:beforeLines="50" w:after="156" w:afterLines="50"/>
        <w:jc w:val="left"/>
        <w:rPr>
          <w:rFonts w:ascii="宋体" w:hAnsi="宋体" w:eastAsia="宋体"/>
        </w:rPr>
      </w:pPr>
      <w:r>
        <w:rPr>
          <w:rFonts w:ascii="宋体" w:hAnsi="宋体" w:eastAsia="宋体"/>
        </w:rPr>
        <w:t>[5]</w:t>
      </w:r>
      <w:r>
        <w:rPr>
          <w:rFonts w:hint="eastAsia" w:ascii="宋体" w:hAnsi="宋体" w:eastAsia="宋体"/>
        </w:rPr>
        <w:t>美国城市土地研究学会编. 城市滨水景观规划设计[M]. 沈阳：辽宁科学技术出版社, 2017.06.</w:t>
      </w:r>
    </w:p>
    <w:p>
      <w:pPr>
        <w:widowControl/>
        <w:spacing w:before="156" w:beforeLines="50" w:after="156" w:afterLines="50"/>
        <w:jc w:val="left"/>
        <w:rPr>
          <w:rFonts w:ascii="宋体" w:hAnsi="宋体" w:eastAsia="宋体"/>
        </w:rPr>
      </w:pPr>
      <w:r>
        <w:rPr>
          <w:rFonts w:ascii="宋体" w:hAnsi="宋体" w:eastAsia="宋体"/>
        </w:rPr>
        <w:t>[6]</w:t>
      </w:r>
      <w:r>
        <w:rPr>
          <w:rFonts w:hint="eastAsia" w:ascii="宋体" w:hAnsi="宋体" w:eastAsia="宋体"/>
        </w:rPr>
        <w:t>陈六汀编著. 滨水景观设计概论[M]. 武汉：华中科技大学出版社, 2012.01.</w:t>
      </w:r>
    </w:p>
    <w:p>
      <w:pPr>
        <w:widowControl/>
        <w:spacing w:before="156" w:beforeLines="50" w:after="156" w:afterLines="50"/>
        <w:jc w:val="left"/>
        <w:rPr>
          <w:rFonts w:ascii="宋体" w:hAnsi="宋体" w:eastAsia="宋体"/>
        </w:rPr>
      </w:pPr>
      <w:r>
        <w:rPr>
          <w:rFonts w:ascii="宋体" w:hAnsi="宋体" w:eastAsia="宋体"/>
        </w:rPr>
        <w:t>[7]</w:t>
      </w:r>
      <w:r>
        <w:rPr>
          <w:rFonts w:hint="eastAsia" w:ascii="宋体" w:hAnsi="宋体" w:eastAsia="宋体"/>
        </w:rPr>
        <w:t>张东强，李海燕编著. 滨水植物景观设计[M]. 北京：化学工业出版社, 2019.01.</w:t>
      </w:r>
    </w:p>
    <w:p>
      <w:pPr>
        <w:widowControl/>
        <w:spacing w:before="156" w:beforeLines="50" w:after="156" w:afterLines="50"/>
        <w:jc w:val="left"/>
        <w:rPr>
          <w:rFonts w:ascii="宋体" w:hAnsi="宋体" w:eastAsia="宋体"/>
        </w:rPr>
      </w:pPr>
      <w:r>
        <w:rPr>
          <w:rFonts w:ascii="宋体" w:hAnsi="宋体" w:eastAsia="宋体"/>
        </w:rPr>
        <w:t>[8]</w:t>
      </w:r>
      <w:r>
        <w:rPr>
          <w:rFonts w:hint="eastAsia" w:ascii="宋体" w:hAnsi="宋体" w:eastAsia="宋体"/>
        </w:rPr>
        <w:t>梁振强，区伟耕主编；张衍飞，王斌摄影. 开放空间 城市广场·绿地·滨水景观[M]. 乌鲁木齐：新疆科技卫生出版社, 2003.03.</w:t>
      </w:r>
    </w:p>
    <w:p>
      <w:pPr>
        <w:widowControl/>
        <w:spacing w:before="156" w:beforeLines="50" w:after="156" w:afterLines="50"/>
        <w:jc w:val="left"/>
        <w:rPr>
          <w:rFonts w:ascii="宋体" w:hAnsi="宋体" w:eastAsia="宋体"/>
        </w:rPr>
      </w:pPr>
      <w:r>
        <w:rPr>
          <w:rFonts w:ascii="宋体" w:hAnsi="宋体" w:eastAsia="宋体"/>
        </w:rPr>
        <w:t>[9]</w:t>
      </w:r>
      <w:r>
        <w:rPr>
          <w:rFonts w:hint="eastAsia" w:ascii="宋体" w:hAnsi="宋体" w:eastAsia="宋体"/>
        </w:rPr>
        <w:t>上林国际文化有限公司主编. 滨水区域景观规划[M]. 武汉：华中科技大学出版社, 2006.12.</w:t>
      </w:r>
    </w:p>
    <w:p>
      <w:pPr>
        <w:widowControl/>
        <w:spacing w:before="156" w:beforeLines="50" w:after="156" w:afterLines="50"/>
        <w:jc w:val="left"/>
        <w:rPr>
          <w:rFonts w:ascii="宋体" w:hAnsi="宋体" w:eastAsia="宋体"/>
        </w:rPr>
      </w:pPr>
      <w:r>
        <w:rPr>
          <w:rFonts w:ascii="宋体" w:hAnsi="宋体" w:eastAsia="宋体"/>
        </w:rPr>
        <w:t>[10]郭春华,李宏彬.滨水植物景观建设初探[J].中国园林,2005,{4}(04):59-62.</w:t>
      </w:r>
    </w:p>
    <w:p>
      <w:pPr>
        <w:widowControl/>
        <w:spacing w:before="156" w:beforeLines="50" w:after="156" w:afterLines="50"/>
        <w:jc w:val="left"/>
        <w:rPr>
          <w:rFonts w:ascii="宋体" w:hAnsi="宋体" w:eastAsia="宋体"/>
        </w:rPr>
      </w:pPr>
      <w:r>
        <w:rPr>
          <w:rFonts w:ascii="宋体" w:hAnsi="宋体" w:eastAsia="宋体"/>
        </w:rPr>
        <w:t>[11]刘滨谊.城市滨水区发展的景观化思路与实践[J].建筑学报,2007,{4}(07):11-14.</w:t>
      </w:r>
    </w:p>
    <w:p>
      <w:pPr>
        <w:widowControl/>
        <w:spacing w:before="156" w:beforeLines="50" w:after="156" w:afterLines="50"/>
        <w:jc w:val="left"/>
        <w:rPr>
          <w:rFonts w:ascii="宋体" w:hAnsi="宋体" w:eastAsia="宋体"/>
        </w:rPr>
      </w:pPr>
      <w:r>
        <w:rPr>
          <w:rFonts w:ascii="宋体" w:hAnsi="宋体" w:eastAsia="宋体"/>
        </w:rPr>
        <w:t xml:space="preserve">[12] </w:t>
      </w:r>
      <w:r>
        <w:rPr>
          <w:rFonts w:hint="eastAsia" w:ascii="宋体" w:hAnsi="宋体" w:eastAsia="宋体"/>
        </w:rPr>
        <w:t>刘雪梅主编；胡海燕，张妤，董冬等参编</w:t>
      </w:r>
      <w:r>
        <w:rPr>
          <w:rFonts w:ascii="宋体" w:hAnsi="宋体" w:eastAsia="宋体"/>
        </w:rPr>
        <w:t>. 园林植物景观设计. 武汉：华中科技大学出版社, 2015.</w:t>
      </w:r>
    </w:p>
    <w:p>
      <w:pPr>
        <w:widowControl/>
        <w:spacing w:before="156" w:beforeLines="50" w:after="156" w:afterLines="50"/>
        <w:jc w:val="left"/>
        <w:rPr>
          <w:rFonts w:ascii="宋体" w:hAnsi="宋体" w:eastAsia="宋体"/>
        </w:rPr>
      </w:pPr>
      <w:r>
        <w:rPr>
          <w:rFonts w:ascii="宋体" w:hAnsi="宋体" w:eastAsia="宋体"/>
        </w:rPr>
        <w:t xml:space="preserve">[13] </w:t>
      </w:r>
      <w:r>
        <w:rPr>
          <w:rFonts w:hint="eastAsia" w:ascii="宋体" w:hAnsi="宋体" w:eastAsia="宋体"/>
        </w:rPr>
        <w:t>胡洁主编</w:t>
      </w:r>
      <w:r>
        <w:rPr>
          <w:rFonts w:ascii="宋体" w:hAnsi="宋体" w:eastAsia="宋体"/>
        </w:rPr>
        <w:t>. 竖向设计与雨洪管理. 北京：中国建筑工业出版社, 2019.</w:t>
      </w:r>
    </w:p>
    <w:p>
      <w:pPr>
        <w:widowControl/>
        <w:spacing w:before="156" w:beforeLines="50" w:after="156" w:afterLines="50"/>
        <w:jc w:val="left"/>
        <w:rPr>
          <w:rFonts w:ascii="宋体" w:hAnsi="宋体" w:eastAsia="宋体"/>
        </w:rPr>
      </w:pPr>
      <w:r>
        <w:rPr>
          <w:rFonts w:ascii="宋体" w:hAnsi="宋体" w:eastAsia="宋体"/>
        </w:rPr>
        <w:t xml:space="preserve">[14] </w:t>
      </w:r>
      <w:r>
        <w:rPr>
          <w:rFonts w:hint="eastAsia" w:ascii="宋体" w:hAnsi="宋体" w:eastAsia="宋体"/>
        </w:rPr>
        <w:t>（捷）哈杰克编；李婵译</w:t>
      </w:r>
      <w:r>
        <w:rPr>
          <w:rFonts w:ascii="宋体" w:hAnsi="宋体" w:eastAsia="宋体"/>
        </w:rPr>
        <w:t>. 景观实录 景观中的无障碍设计. 沈阳：辽宁科学技术出版社, 2015.</w:t>
      </w:r>
    </w:p>
    <w:p>
      <w:pPr>
        <w:widowControl/>
        <w:spacing w:before="156" w:beforeLines="50" w:after="156" w:afterLines="50"/>
        <w:jc w:val="left"/>
        <w:rPr>
          <w:rFonts w:ascii="宋体" w:hAnsi="宋体" w:eastAsia="宋体"/>
        </w:rPr>
      </w:pPr>
      <w:r>
        <w:rPr>
          <w:rFonts w:ascii="宋体" w:hAnsi="宋体" w:eastAsia="宋体"/>
        </w:rPr>
        <w:t xml:space="preserve">[15] </w:t>
      </w:r>
      <w:r>
        <w:rPr>
          <w:rFonts w:hint="eastAsia" w:ascii="宋体" w:hAnsi="宋体" w:eastAsia="宋体"/>
        </w:rPr>
        <w:t>成玉宁著</w:t>
      </w:r>
      <w:r>
        <w:rPr>
          <w:rFonts w:ascii="宋体" w:hAnsi="宋体" w:eastAsia="宋体"/>
        </w:rPr>
        <w:t>. 现代景观设计理论与方法. 南京：东南大学出版社, 2010.</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1．讲授法（集中授课环节，</w:t>
      </w:r>
      <w:r>
        <w:rPr>
          <w:rFonts w:hint="eastAsia" w:ascii="宋体" w:hAnsi="宋体" w:eastAsia="宋体" w:cs="宋体"/>
          <w:color w:val="000000"/>
          <w:kern w:val="0"/>
          <w:szCs w:val="21"/>
        </w:rPr>
        <w:t>布置任务书</w:t>
      </w:r>
      <w:r>
        <w:rPr>
          <w:rFonts w:hint="eastAsia"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2．案例教学法（集中授课环节，讲述</w:t>
      </w:r>
      <w:bookmarkStart w:id="0" w:name="_Hlk76848132"/>
      <w:r>
        <w:rPr>
          <w:rFonts w:hint="eastAsia" w:ascii="宋体" w:hAnsi="宋体" w:eastAsia="宋体"/>
          <w:lang w:val="en-US" w:eastAsia="zh-CN"/>
        </w:rPr>
        <w:t>滨水</w:t>
      </w:r>
      <w:r>
        <w:rPr>
          <w:rFonts w:hint="eastAsia" w:ascii="宋体" w:hAnsi="宋体" w:eastAsia="宋体"/>
        </w:rPr>
        <w:t>景观</w:t>
      </w:r>
      <w:bookmarkEnd w:id="0"/>
      <w:r>
        <w:rPr>
          <w:rFonts w:hint="eastAsia" w:ascii="宋体" w:hAnsi="宋体" w:eastAsia="宋体"/>
        </w:rPr>
        <w:t>优秀设计案例。）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讨论法（小组汇报，讨论</w:t>
      </w:r>
      <w:r>
        <w:rPr>
          <w:rFonts w:hint="eastAsia" w:ascii="宋体" w:hAnsi="宋体" w:eastAsia="宋体"/>
          <w:lang w:val="en-US" w:eastAsia="zh-CN"/>
        </w:rPr>
        <w:t>滨水</w:t>
      </w:r>
      <w:r>
        <w:rPr>
          <w:rFonts w:hint="eastAsia" w:ascii="宋体" w:hAnsi="宋体" w:eastAsia="宋体"/>
        </w:rPr>
        <w:t>景观设计案例或学生设计方案）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 个别辅导法（根据每个同学方案特点和进度进行辅导）</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成绩+0.4ｘ期中目标</w:t>
            </w:r>
            <w:r>
              <w:rPr>
                <w:rFonts w:hint="eastAsia" w:ascii="宋体" w:hAnsi="宋体" w:eastAsia="宋体"/>
                <w:kern w:val="0"/>
                <w:szCs w:val="21"/>
              </w:rPr>
              <w:t>1</w:t>
            </w:r>
            <w:r>
              <w:rPr>
                <w:rFonts w:ascii="宋体" w:hAnsi="宋体" w:eastAsia="宋体"/>
                <w:kern w:val="0"/>
                <w:szCs w:val="21"/>
              </w:rPr>
              <w:t>成绩+0.3ｘ期末目标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45</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45</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（二）评定方法</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本课程设计由统一的课题组成，课题有一个相对完整的过程，本课程设计考核方法是由课题的总过程成果综合而成。</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本课程设计总评成绩由平时成绩和期末成绩按照一定比例汇总而成。平时成绩由课题的每阶段草图评分组成，占总评成绩的30%；期末成绩由课题的最终成果分加权而成，占总评成绩的70%。</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迟交情况处理：除由学校开具的证明，不问任何理由均认为是迟交，迟交在6小时内，算1个基点，扣除作业分数的5分（%分数时），6小时以上，算2个基点，作业分数的10分，以此类推进行必要的惩罚。</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2．课程目标的考核占比与达成度分析</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bookmarkStart w:id="1" w:name="_Hlk76846441"/>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（例：课程目标</w:t>
            </w:r>
            <w:r>
              <w:rPr>
                <w:rFonts w:ascii="宋体" w:hAnsi="宋体" w:eastAsia="宋体"/>
                <w:kern w:val="0"/>
                <w:szCs w:val="21"/>
              </w:rPr>
              <w:t>1达成度={0.3ｘ平时目标1成绩+0.4ｘ期中目标1成绩+0.3ｘ期末目标1成绩}/目标1总分。按课程考核实际情况描述）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45</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45</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bookmarkEnd w:id="1"/>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对</w:t>
            </w:r>
            <w:r>
              <w:rPr>
                <w:rFonts w:hint="eastAsia" w:ascii="宋体" w:hAnsi="宋体" w:eastAsia="宋体" w:cs="宋体"/>
                <w:lang w:val="en-US" w:eastAsia="zh-CN"/>
              </w:rPr>
              <w:t>滨水</w:t>
            </w:r>
            <w:r>
              <w:rPr>
                <w:rFonts w:hint="eastAsia" w:ascii="宋体" w:hAnsi="宋体" w:eastAsia="宋体" w:cs="宋体"/>
              </w:rPr>
              <w:t>景观设计有很好的理解，调研汇报详实、案例分析优秀，能突出设计特点，有个人深入思考</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对</w:t>
            </w:r>
            <w:r>
              <w:rPr>
                <w:rFonts w:hint="eastAsia" w:ascii="宋体" w:hAnsi="宋体" w:eastAsia="宋体" w:cs="宋体"/>
                <w:lang w:val="en-US" w:eastAsia="zh-CN"/>
              </w:rPr>
              <w:t>滨水</w:t>
            </w:r>
            <w:r>
              <w:rPr>
                <w:rFonts w:hint="eastAsia" w:ascii="宋体" w:hAnsi="宋体" w:eastAsia="宋体" w:cs="宋体"/>
              </w:rPr>
              <w:t>景观设计有较好的理解，调研汇报详实、案例分析良好，有一定个人思考</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对</w:t>
            </w:r>
            <w:r>
              <w:rPr>
                <w:rFonts w:hint="eastAsia" w:ascii="宋体" w:hAnsi="宋体" w:eastAsia="宋体" w:cs="宋体"/>
                <w:lang w:val="en-US" w:eastAsia="zh-CN"/>
              </w:rPr>
              <w:t>滨水</w:t>
            </w:r>
            <w:r>
              <w:rPr>
                <w:rFonts w:hint="eastAsia" w:ascii="宋体" w:hAnsi="宋体" w:eastAsia="宋体" w:cs="宋体"/>
              </w:rPr>
              <w:t>景观设计有较好的理解，调研汇报内容和案例分析符合要求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对</w:t>
            </w:r>
            <w:r>
              <w:rPr>
                <w:rFonts w:hint="eastAsia" w:ascii="宋体" w:hAnsi="宋体" w:eastAsia="宋体" w:cs="宋体"/>
                <w:lang w:val="en-US" w:eastAsia="zh-CN"/>
              </w:rPr>
              <w:t>滨水</w:t>
            </w:r>
            <w:r>
              <w:rPr>
                <w:rFonts w:hint="eastAsia" w:ascii="宋体" w:hAnsi="宋体" w:eastAsia="宋体" w:cs="宋体"/>
              </w:rPr>
              <w:t>景观设计有一定理解，调研汇报内容和案例分析基本符合要求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对</w:t>
            </w:r>
            <w:r>
              <w:rPr>
                <w:rFonts w:hint="eastAsia" w:ascii="宋体" w:hAnsi="宋体" w:eastAsia="宋体" w:cs="宋体"/>
                <w:lang w:val="en-US" w:eastAsia="zh-CN"/>
              </w:rPr>
              <w:t>滨水</w:t>
            </w:r>
            <w:r>
              <w:rPr>
                <w:rFonts w:hint="eastAsia" w:ascii="宋体" w:hAnsi="宋体" w:eastAsia="宋体" w:cs="宋体"/>
              </w:rPr>
              <w:t>景观设计理解有较大偏差，未能及时进行调研汇报或汇报内容未符合要求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方案构思新颖，草图表达出色；</w:t>
            </w:r>
            <w:r>
              <w:rPr>
                <w:rFonts w:hint="eastAsia" w:ascii="宋体" w:hAnsi="宋体" w:eastAsia="宋体" w:cs="宋体"/>
                <w:lang w:val="en-US" w:eastAsia="zh-CN"/>
              </w:rPr>
              <w:t>滨水</w:t>
            </w:r>
            <w:r>
              <w:rPr>
                <w:rFonts w:hint="eastAsia" w:ascii="宋体" w:hAnsi="宋体" w:eastAsia="宋体" w:cs="宋体"/>
              </w:rPr>
              <w:t>景观</w:t>
            </w:r>
            <w:bookmarkStart w:id="2" w:name="_GoBack"/>
            <w:bookmarkEnd w:id="2"/>
            <w:r>
              <w:rPr>
                <w:rFonts w:hint="eastAsia" w:ascii="宋体" w:hAnsi="宋体" w:eastAsia="宋体" w:cs="宋体"/>
              </w:rPr>
              <w:t>空间设计结构明确、合理，空间流线及功能设计合理；环境设计有创意，满足使用要求，符合任务书要求</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方案构思较好，草图表达符合要求；</w:t>
            </w:r>
            <w:r>
              <w:rPr>
                <w:rFonts w:hint="eastAsia" w:ascii="宋体" w:hAnsi="宋体" w:eastAsia="宋体" w:cs="宋体"/>
                <w:lang w:val="en-US" w:eastAsia="zh-CN"/>
              </w:rPr>
              <w:t>滨水</w:t>
            </w:r>
            <w:r>
              <w:rPr>
                <w:rFonts w:hint="eastAsia" w:ascii="宋体" w:hAnsi="宋体" w:eastAsia="宋体" w:cs="宋体"/>
              </w:rPr>
              <w:t>景观空间设计合理；空间流线与功能设计良好，满足使用要求，符合任务书要求</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方案构思一般，草图表达符合要求；</w:t>
            </w:r>
            <w:r>
              <w:rPr>
                <w:rFonts w:hint="eastAsia" w:ascii="宋体" w:hAnsi="宋体" w:eastAsia="宋体" w:cs="宋体"/>
                <w:lang w:val="en-US" w:eastAsia="zh-CN"/>
              </w:rPr>
              <w:t>滨水</w:t>
            </w:r>
            <w:r>
              <w:rPr>
                <w:rFonts w:hint="eastAsia" w:ascii="宋体" w:hAnsi="宋体" w:eastAsia="宋体" w:cs="宋体"/>
              </w:rPr>
              <w:t>景观空间设计较合理；空间流线及功能满足一般使用要求，一般符合任务书要求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能按时提交草图；</w:t>
            </w:r>
            <w:r>
              <w:rPr>
                <w:rFonts w:hint="eastAsia" w:ascii="宋体" w:hAnsi="宋体" w:eastAsia="宋体" w:cs="宋体"/>
                <w:lang w:val="en-US" w:eastAsia="zh-CN"/>
              </w:rPr>
              <w:t>滨水</w:t>
            </w:r>
            <w:r>
              <w:rPr>
                <w:rFonts w:hint="eastAsia" w:ascii="宋体" w:hAnsi="宋体" w:eastAsia="宋体" w:cs="宋体"/>
              </w:rPr>
              <w:t>景观空间设计基本合理，能达到任务书基本要求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rPr>
              <w:t>不能按时提交草图；</w:t>
            </w:r>
            <w:r>
              <w:rPr>
                <w:rFonts w:hint="eastAsia" w:ascii="宋体" w:hAnsi="宋体" w:eastAsia="宋体" w:cs="宋体"/>
                <w:lang w:val="en-US" w:eastAsia="zh-CN"/>
              </w:rPr>
              <w:t>滨水</w:t>
            </w:r>
            <w:r>
              <w:rPr>
                <w:rFonts w:hint="eastAsia" w:ascii="宋体" w:hAnsi="宋体" w:eastAsia="宋体" w:cs="宋体"/>
              </w:rPr>
              <w:t>景观空间设计问题很大，过程学习缺失较多，未能达到任务书基本要求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rPr>
            </w:pPr>
            <w:r>
              <w:rPr>
                <w:rFonts w:hint="eastAsia" w:ascii="宋体" w:hAnsi="宋体" w:eastAsia="宋体" w:cs="宋体"/>
              </w:rPr>
              <w:t>制图正确，排版合理美观，分析图制作，图面均衡、色彩和谐，模型制作精细，很好地表达设计方案；口头表达清晰准确、仪态举止自然、思维敏锐</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rPr>
            </w:pPr>
            <w:r>
              <w:rPr>
                <w:rFonts w:hint="eastAsia" w:ascii="宋体" w:hAnsi="宋体" w:eastAsia="宋体" w:cs="宋体"/>
              </w:rPr>
              <w:t>制图正确，排版合理，有较好的分析图和模型；口头表达较清晰准确，能较好地回答提问和沟通方案</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rPr>
            </w:pPr>
            <w:r>
              <w:rPr>
                <w:rFonts w:hint="eastAsia" w:ascii="宋体" w:hAnsi="宋体" w:eastAsia="宋体" w:cs="宋体"/>
              </w:rPr>
              <w:t>制图总体正确，排版较合理，有基本的分析图和手工模型；口头表达较清晰准确，沟通交流正常</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rPr>
            </w:pPr>
            <w:r>
              <w:rPr>
                <w:rFonts w:hint="eastAsia" w:ascii="宋体" w:hAnsi="宋体" w:eastAsia="宋体" w:cs="宋体"/>
              </w:rPr>
              <w:t>制图基本正确，有基本的手工模型；口头表达交流基本正常</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rPr>
            </w:pPr>
            <w:r>
              <w:rPr>
                <w:rFonts w:hint="eastAsia" w:ascii="宋体" w:hAnsi="宋体" w:eastAsia="宋体" w:cs="宋体"/>
              </w:rPr>
              <w:t>制图存在较大问题，没有手工模型或质量不符合要求；口头表达交流基本正常或有一定障碍</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95E6C"/>
    <w:rsid w:val="000F054A"/>
    <w:rsid w:val="001E5724"/>
    <w:rsid w:val="00225222"/>
    <w:rsid w:val="002256B0"/>
    <w:rsid w:val="00242673"/>
    <w:rsid w:val="00280D5F"/>
    <w:rsid w:val="0028484D"/>
    <w:rsid w:val="00285327"/>
    <w:rsid w:val="002933BC"/>
    <w:rsid w:val="002A7568"/>
    <w:rsid w:val="002D14A3"/>
    <w:rsid w:val="002F46D2"/>
    <w:rsid w:val="002F54AC"/>
    <w:rsid w:val="00313A87"/>
    <w:rsid w:val="00322986"/>
    <w:rsid w:val="0034254B"/>
    <w:rsid w:val="0038665C"/>
    <w:rsid w:val="0039066D"/>
    <w:rsid w:val="003D4803"/>
    <w:rsid w:val="004070CF"/>
    <w:rsid w:val="004B52BE"/>
    <w:rsid w:val="004D62EB"/>
    <w:rsid w:val="004E438F"/>
    <w:rsid w:val="00536EEA"/>
    <w:rsid w:val="00572194"/>
    <w:rsid w:val="00572AC8"/>
    <w:rsid w:val="005A0378"/>
    <w:rsid w:val="006207DA"/>
    <w:rsid w:val="006220D9"/>
    <w:rsid w:val="00665621"/>
    <w:rsid w:val="006720EF"/>
    <w:rsid w:val="00674963"/>
    <w:rsid w:val="006E4F82"/>
    <w:rsid w:val="006F64C9"/>
    <w:rsid w:val="007337EA"/>
    <w:rsid w:val="007639A2"/>
    <w:rsid w:val="007964F0"/>
    <w:rsid w:val="007C379D"/>
    <w:rsid w:val="007C62ED"/>
    <w:rsid w:val="007E39E3"/>
    <w:rsid w:val="008128AD"/>
    <w:rsid w:val="008560E2"/>
    <w:rsid w:val="00886EBF"/>
    <w:rsid w:val="008B0C9B"/>
    <w:rsid w:val="00906461"/>
    <w:rsid w:val="009102E2"/>
    <w:rsid w:val="0099407B"/>
    <w:rsid w:val="00A03BBD"/>
    <w:rsid w:val="00A112DE"/>
    <w:rsid w:val="00A11DCE"/>
    <w:rsid w:val="00A460B5"/>
    <w:rsid w:val="00A61EFD"/>
    <w:rsid w:val="00A71FA3"/>
    <w:rsid w:val="00AA4570"/>
    <w:rsid w:val="00AA630A"/>
    <w:rsid w:val="00AB6B98"/>
    <w:rsid w:val="00AE3D1A"/>
    <w:rsid w:val="00B03909"/>
    <w:rsid w:val="00B200D6"/>
    <w:rsid w:val="00B40ECD"/>
    <w:rsid w:val="00BA23F0"/>
    <w:rsid w:val="00BF2300"/>
    <w:rsid w:val="00C00798"/>
    <w:rsid w:val="00C174FF"/>
    <w:rsid w:val="00C249E0"/>
    <w:rsid w:val="00C54636"/>
    <w:rsid w:val="00CA53B2"/>
    <w:rsid w:val="00D02F99"/>
    <w:rsid w:val="00D13271"/>
    <w:rsid w:val="00D14471"/>
    <w:rsid w:val="00D3274F"/>
    <w:rsid w:val="00D417A1"/>
    <w:rsid w:val="00D504B7"/>
    <w:rsid w:val="00D715F7"/>
    <w:rsid w:val="00D82BF8"/>
    <w:rsid w:val="00D96B00"/>
    <w:rsid w:val="00DD7B5F"/>
    <w:rsid w:val="00DE42ED"/>
    <w:rsid w:val="00DE7849"/>
    <w:rsid w:val="00E05E8B"/>
    <w:rsid w:val="00E22B4E"/>
    <w:rsid w:val="00E366AB"/>
    <w:rsid w:val="00E424A7"/>
    <w:rsid w:val="00E76E34"/>
    <w:rsid w:val="00E85DAA"/>
    <w:rsid w:val="00ED7F81"/>
    <w:rsid w:val="00F56396"/>
    <w:rsid w:val="00FB77A1"/>
    <w:rsid w:val="00FC24B5"/>
    <w:rsid w:val="12567B93"/>
    <w:rsid w:val="47F257A0"/>
    <w:rsid w:val="5C30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821</Words>
  <Characters>4680</Characters>
  <Lines>39</Lines>
  <Paragraphs>10</Paragraphs>
  <TotalTime>0</TotalTime>
  <ScaleCrop>false</ScaleCrop>
  <LinksUpToDate>false</LinksUpToDate>
  <CharactersWithSpaces>5491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huiY</cp:lastModifiedBy>
  <cp:lastPrinted>2020-12-24T07:17:00Z</cp:lastPrinted>
  <dcterms:modified xsi:type="dcterms:W3CDTF">2021-07-15T16:54:36Z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6473A5748E0647B6949E2FD75A494330</vt:lpwstr>
  </property>
</Properties>
</file>